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adjustRightInd w:val="0"/>
        <w:snapToGrid w:val="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表</w:t>
      </w:r>
      <w:r>
        <w:rPr>
          <w:rFonts w:eastAsia="黑体"/>
          <w:sz w:val="32"/>
          <w:szCs w:val="32"/>
        </w:rPr>
        <w:t>3</w:t>
      </w:r>
    </w:p>
    <w:p>
      <w:pPr>
        <w:snapToGrid w:val="0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参评人员论文、专著、科研课题等材料的真实性查询证明</w:t>
      </w:r>
    </w:p>
    <w:p>
      <w:pPr>
        <w:spacing w:line="360" w:lineRule="exact"/>
        <w:rPr>
          <w:bCs/>
          <w:sz w:val="24"/>
          <w:szCs w:val="21"/>
          <w:u w:val="single"/>
        </w:rPr>
      </w:pPr>
      <w:r>
        <w:rPr>
          <w:bCs/>
          <w:sz w:val="24"/>
          <w:szCs w:val="21"/>
        </w:rPr>
        <w:t>单位</w:t>
      </w:r>
      <w:r>
        <w:rPr>
          <w:rFonts w:hint="eastAsia"/>
          <w:bCs/>
          <w:sz w:val="24"/>
          <w:szCs w:val="21"/>
          <w:u w:val="single"/>
        </w:rPr>
        <w:t>湖南女子学院</w:t>
      </w:r>
      <w:r>
        <w:rPr>
          <w:bCs/>
          <w:sz w:val="24"/>
          <w:szCs w:val="21"/>
        </w:rPr>
        <w:t xml:space="preserve">        姓名</w:t>
      </w:r>
      <w:r>
        <w:rPr>
          <w:rFonts w:hint="eastAsia"/>
          <w:bCs/>
          <w:sz w:val="24"/>
          <w:szCs w:val="21"/>
          <w:u w:val="single"/>
        </w:rPr>
        <w:t xml:space="preserve">罗海云 </w:t>
      </w:r>
      <w:r>
        <w:rPr>
          <w:bCs/>
          <w:sz w:val="24"/>
          <w:szCs w:val="21"/>
        </w:rPr>
        <w:t xml:space="preserve">        申报职务</w:t>
      </w:r>
      <w:r>
        <w:rPr>
          <w:rFonts w:hint="eastAsia"/>
          <w:bCs/>
          <w:sz w:val="24"/>
          <w:szCs w:val="21"/>
          <w:u w:val="single"/>
        </w:rPr>
        <w:t xml:space="preserve">  副教授  </w:t>
      </w:r>
      <w:r>
        <w:rPr>
          <w:bCs/>
          <w:sz w:val="24"/>
          <w:szCs w:val="21"/>
        </w:rPr>
        <w:t>学科（专业）</w:t>
      </w:r>
      <w:r>
        <w:rPr>
          <w:rFonts w:hint="eastAsia"/>
          <w:bCs/>
          <w:sz w:val="24"/>
          <w:szCs w:val="21"/>
          <w:u w:val="single"/>
        </w:rPr>
        <w:t xml:space="preserve"> 马克思主义理论   </w:t>
      </w:r>
    </w:p>
    <w:p>
      <w:pPr>
        <w:snapToGrid w:val="0"/>
        <w:ind w:firstLine="480" w:firstLineChars="150"/>
        <w:rPr>
          <w:rFonts w:eastAsia="黑体"/>
          <w:sz w:val="32"/>
          <w:szCs w:val="32"/>
        </w:rPr>
      </w:pPr>
      <w:r>
        <w:rPr>
          <w:rFonts w:hint="eastAsia" w:eastAsia="黑体"/>
          <w:bCs/>
          <w:sz w:val="32"/>
          <w:szCs w:val="32"/>
        </w:rPr>
        <w:t>一、参评职称提交的论文</w:t>
      </w:r>
    </w:p>
    <w:tbl>
      <w:tblPr>
        <w:tblStyle w:val="14"/>
        <w:tblW w:w="14836" w:type="dxa"/>
        <w:jc w:val="center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2070"/>
        <w:gridCol w:w="992"/>
        <w:gridCol w:w="1451"/>
        <w:gridCol w:w="2310"/>
        <w:gridCol w:w="1350"/>
        <w:gridCol w:w="660"/>
        <w:gridCol w:w="705"/>
        <w:gridCol w:w="1290"/>
        <w:gridCol w:w="1500"/>
        <w:gridCol w:w="20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5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18"/>
              </w:rPr>
            </w:pPr>
            <w:r>
              <w:rPr>
                <w:kern w:val="0"/>
                <w:sz w:val="24"/>
                <w:szCs w:val="18"/>
              </w:rPr>
              <w:t>序号</w:t>
            </w:r>
          </w:p>
        </w:tc>
        <w:tc>
          <w:tcPr>
            <w:tcW w:w="207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18"/>
              </w:rPr>
            </w:pPr>
            <w:r>
              <w:rPr>
                <w:rFonts w:hint="eastAsia"/>
                <w:kern w:val="0"/>
                <w:sz w:val="24"/>
                <w:szCs w:val="18"/>
              </w:rPr>
              <w:t>论文名称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18"/>
              </w:rPr>
            </w:pPr>
            <w:r>
              <w:rPr>
                <w:kern w:val="0"/>
                <w:sz w:val="24"/>
                <w:szCs w:val="18"/>
              </w:rPr>
              <w:t>发表</w:t>
            </w:r>
          </w:p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18"/>
              </w:rPr>
            </w:pPr>
            <w:r>
              <w:rPr>
                <w:kern w:val="0"/>
                <w:sz w:val="24"/>
                <w:szCs w:val="18"/>
              </w:rPr>
              <w:t>时间</w:t>
            </w:r>
          </w:p>
        </w:tc>
        <w:tc>
          <w:tcPr>
            <w:tcW w:w="145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18"/>
              </w:rPr>
            </w:pPr>
            <w:r>
              <w:rPr>
                <w:kern w:val="0"/>
                <w:sz w:val="24"/>
                <w:szCs w:val="18"/>
              </w:rPr>
              <w:t>发表期刊名称</w:t>
            </w:r>
          </w:p>
        </w:tc>
        <w:tc>
          <w:tcPr>
            <w:tcW w:w="231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18"/>
              </w:rPr>
            </w:pPr>
            <w:r>
              <w:rPr>
                <w:rFonts w:hint="eastAsia"/>
                <w:kern w:val="0"/>
                <w:sz w:val="24"/>
                <w:szCs w:val="18"/>
              </w:rPr>
              <w:t>“CN”和“ISSN”刊号</w:t>
            </w:r>
          </w:p>
        </w:tc>
        <w:tc>
          <w:tcPr>
            <w:tcW w:w="135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18"/>
              </w:rPr>
            </w:pPr>
            <w:r>
              <w:rPr>
                <w:kern w:val="0"/>
                <w:sz w:val="24"/>
                <w:szCs w:val="18"/>
              </w:rPr>
              <w:t>期刊主办单位</w:t>
            </w:r>
            <w:r>
              <w:rPr>
                <w:rFonts w:hint="eastAsia"/>
                <w:kern w:val="0"/>
                <w:sz w:val="24"/>
                <w:szCs w:val="18"/>
              </w:rPr>
              <w:t>名称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18"/>
              </w:rPr>
            </w:pPr>
            <w:r>
              <w:rPr>
                <w:rFonts w:hint="eastAsia"/>
                <w:kern w:val="0"/>
                <w:sz w:val="24"/>
                <w:szCs w:val="18"/>
              </w:rPr>
              <w:t>合作情况</w:t>
            </w:r>
          </w:p>
        </w:tc>
        <w:tc>
          <w:tcPr>
            <w:tcW w:w="129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18"/>
              </w:rPr>
            </w:pPr>
            <w:r>
              <w:rPr>
                <w:kern w:val="0"/>
                <w:sz w:val="24"/>
                <w:szCs w:val="18"/>
              </w:rPr>
              <w:t>署名单位</w:t>
            </w:r>
          </w:p>
        </w:tc>
        <w:tc>
          <w:tcPr>
            <w:tcW w:w="150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18"/>
              </w:rPr>
            </w:pPr>
            <w:r>
              <w:rPr>
                <w:rFonts w:hint="eastAsia"/>
                <w:kern w:val="0"/>
                <w:sz w:val="24"/>
                <w:szCs w:val="18"/>
              </w:rPr>
              <w:t>论文类型               （本专业或              教育教改）</w:t>
            </w:r>
          </w:p>
        </w:tc>
        <w:tc>
          <w:tcPr>
            <w:tcW w:w="2008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18"/>
              </w:rPr>
            </w:pPr>
            <w:r>
              <w:rPr>
                <w:kern w:val="0"/>
                <w:sz w:val="24"/>
                <w:szCs w:val="18"/>
              </w:rPr>
              <w:t>查询</w:t>
            </w:r>
            <w:r>
              <w:rPr>
                <w:rFonts w:hint="eastAsia"/>
                <w:kern w:val="0"/>
                <w:sz w:val="24"/>
                <w:szCs w:val="18"/>
              </w:rPr>
              <w:t>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5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18"/>
              </w:rPr>
            </w:pPr>
          </w:p>
        </w:tc>
        <w:tc>
          <w:tcPr>
            <w:tcW w:w="207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18"/>
              </w:rPr>
            </w:pPr>
          </w:p>
        </w:tc>
        <w:tc>
          <w:tcPr>
            <w:tcW w:w="14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18"/>
              </w:rPr>
            </w:pPr>
          </w:p>
        </w:tc>
        <w:tc>
          <w:tcPr>
            <w:tcW w:w="231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18"/>
              </w:rPr>
            </w:pPr>
          </w:p>
        </w:tc>
        <w:tc>
          <w:tcPr>
            <w:tcW w:w="13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1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18"/>
              </w:rPr>
            </w:pPr>
            <w:r>
              <w:rPr>
                <w:rFonts w:hint="eastAsia"/>
                <w:kern w:val="0"/>
                <w:sz w:val="24"/>
                <w:szCs w:val="18"/>
              </w:rPr>
              <w:t>独著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18"/>
              </w:rPr>
            </w:pPr>
            <w:r>
              <w:rPr>
                <w:rFonts w:hint="eastAsia"/>
                <w:kern w:val="0"/>
                <w:sz w:val="24"/>
                <w:szCs w:val="18"/>
              </w:rPr>
              <w:t>合著排名</w:t>
            </w:r>
          </w:p>
        </w:tc>
        <w:tc>
          <w:tcPr>
            <w:tcW w:w="129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18"/>
              </w:rPr>
            </w:pPr>
          </w:p>
        </w:tc>
        <w:tc>
          <w:tcPr>
            <w:tcW w:w="150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18"/>
              </w:rPr>
            </w:pPr>
          </w:p>
        </w:tc>
        <w:tc>
          <w:tcPr>
            <w:tcW w:w="200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论列宁新型革命政党意识与影响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color w:val="000000"/>
                <w:sz w:val="24"/>
              </w:rPr>
              <w:t>2014</w:t>
            </w:r>
            <w:r>
              <w:rPr>
                <w:rFonts w:hint="eastAsia"/>
                <w:color w:val="000000"/>
                <w:sz w:val="24"/>
              </w:rPr>
              <w:t>.7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湖南科技大学学报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CN:43-1436/C</w:t>
            </w:r>
          </w:p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ISSN :1672-7835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湖南科技大学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独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中南大学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CSSCI</w:t>
            </w:r>
          </w:p>
        </w:tc>
        <w:tc>
          <w:tcPr>
            <w:tcW w:w="2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http://kns.cnki.net/kns/brief/default_result.aspx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毛泽东革命党意识探析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2013.9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湖南社会科学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CN:43-1161/C</w:t>
            </w:r>
          </w:p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ISSN :1009-5675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湖南省社会科学界联合会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第一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中南大学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CSSCI</w:t>
            </w:r>
          </w:p>
        </w:tc>
        <w:tc>
          <w:tcPr>
            <w:tcW w:w="2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http://kns.cnki.net/kns/brief/default_result.aspx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彭德怀与马克思主义中国化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2013..5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湘潭大学学报（哲社版）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CN:43-1164/C</w:t>
            </w:r>
          </w:p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ISSN :1001-5981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湘潭大学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第二（博导第一）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中南大学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CSSCI</w:t>
            </w:r>
          </w:p>
        </w:tc>
        <w:tc>
          <w:tcPr>
            <w:tcW w:w="2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http://kns.cnki.net/kns/brief/default_result.aspx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4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szCs w:val="20"/>
              </w:rPr>
              <w:t>论中共四大对民族革命中各阶级的分析及其意义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2017.6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0"/>
              </w:rPr>
              <w:t>延安大学学报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CN:61-1015/C</w:t>
            </w:r>
          </w:p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ISSN :1004-9975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延安大学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独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湖南女子学院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C扩</w:t>
            </w:r>
          </w:p>
        </w:tc>
        <w:tc>
          <w:tcPr>
            <w:tcW w:w="2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http://kns.cnki.net/kns/brief/default_result.aspx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当前国内政党意识研究述评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2013.5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湖湘论坛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CN:43-1160/D</w:t>
            </w:r>
          </w:p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ISSN :1004-3160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中共湖南省委党校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第二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中南大学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本专业</w:t>
            </w:r>
          </w:p>
        </w:tc>
        <w:tc>
          <w:tcPr>
            <w:tcW w:w="2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http://kns.cnki.net/kns/brief/default_result.aspx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  <w:szCs w:val="20"/>
              </w:rPr>
            </w:pPr>
            <w:r>
              <w:rPr>
                <w:rFonts w:hint="eastAsia"/>
                <w:color w:val="000000"/>
                <w:sz w:val="24"/>
                <w:szCs w:val="20"/>
              </w:rPr>
              <w:t>论文化自信视域下湖湘女性教育发展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0"/>
              </w:rPr>
              <w:t>2017.9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  <w:szCs w:val="20"/>
              </w:rPr>
            </w:pPr>
            <w:r>
              <w:rPr>
                <w:rFonts w:hint="eastAsia"/>
                <w:color w:val="000000"/>
                <w:sz w:val="24"/>
                <w:szCs w:val="20"/>
              </w:rPr>
              <w:t>湖南科技学院学报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CN:43-1459/Z</w:t>
            </w:r>
          </w:p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ISSN :1673-2219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湖南科技学院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独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湖南女子学院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教改</w:t>
            </w:r>
          </w:p>
        </w:tc>
        <w:tc>
          <w:tcPr>
            <w:tcW w:w="2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http://kns.cnki.net/kns/brief/default_result.aspx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新媒体环境下思想政治理论网络课程的教学改革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color w:val="000000"/>
                <w:sz w:val="24"/>
              </w:rPr>
              <w:t>2015</w:t>
            </w:r>
            <w:r>
              <w:rPr>
                <w:rFonts w:hint="eastAsia"/>
                <w:color w:val="000000"/>
                <w:sz w:val="24"/>
              </w:rPr>
              <w:t>.5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文史博览</w:t>
            </w:r>
            <w:r>
              <w:rPr>
                <w:color w:val="000000"/>
                <w:sz w:val="24"/>
              </w:rPr>
              <w:t>(</w:t>
            </w:r>
            <w:r>
              <w:rPr>
                <w:rFonts w:hint="eastAsia"/>
                <w:color w:val="000000"/>
                <w:sz w:val="24"/>
              </w:rPr>
              <w:t>理论</w:t>
            </w:r>
            <w:r>
              <w:rPr>
                <w:color w:val="000000"/>
                <w:sz w:val="24"/>
              </w:rPr>
              <w:t>)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CN:43-1433/K</w:t>
            </w:r>
          </w:p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ISSN :1672-8653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中国人民政治协商会议湖南省委员会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独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湖南人文科技学院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教改</w:t>
            </w:r>
          </w:p>
        </w:tc>
        <w:tc>
          <w:tcPr>
            <w:tcW w:w="2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http://kns.cnki.net/kns/brief/default_result.aspx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论女大学生宪法意识及其培育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2016.8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长江丛刊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CN:42-1853/I</w:t>
            </w:r>
          </w:p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ISSN :2095-7483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湖北省作家协会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第一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湖南女子学院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教改</w:t>
            </w:r>
          </w:p>
        </w:tc>
        <w:tc>
          <w:tcPr>
            <w:tcW w:w="2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http://kns.cnki.net/kcms/detail/detail.aspx?dbcode=CJFD&amp;filename=CJCK201624141&amp;dbname=CJFDLASN2016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9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微课环境下社会总资本简单再生产的教学设计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2016.8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青春岁月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CN:13-1035/C</w:t>
            </w:r>
          </w:p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ISSN :1007-5070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共青团河北省委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独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湖南女子学院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教改</w:t>
            </w:r>
          </w:p>
        </w:tc>
        <w:tc>
          <w:tcPr>
            <w:tcW w:w="2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http://www.wanfangdata.com.cn/details/detail.do?_type=perio&amp;id=qcsy201608159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10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新常态背景下大学生网络思想政治教育的优化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2016.8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教育界（高等教育）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CN:45-1376/G4</w:t>
            </w:r>
          </w:p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ISSN :1674-9510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广西期刊传媒集团有限公司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独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湖南女子学院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教改</w:t>
            </w:r>
          </w:p>
        </w:tc>
        <w:tc>
          <w:tcPr>
            <w:tcW w:w="2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http://www.wanfangdata.com.cn/details/detail.do?_type=perio&amp;id=jyj201624021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11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论依法治国与大学生法治教育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2017.11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科技经济导刊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CN:37-1508/N</w:t>
            </w:r>
          </w:p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ISSN :2096-1995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山东省科学技术协会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独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湖南女子学院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教改</w:t>
            </w:r>
          </w:p>
        </w:tc>
        <w:tc>
          <w:tcPr>
            <w:tcW w:w="2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http://kns.cnki.net/KCMS/detail/detail.aspx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12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文化自信与女性教育发展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2017.11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现代职业教育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fldChar w:fldCharType="begin"/>
            </w:r>
            <w:r>
              <w:rPr>
                <w:rFonts w:hint="eastAsia"/>
                <w:color w:val="000000"/>
                <w:sz w:val="24"/>
              </w:rPr>
              <w:instrText xml:space="preserve"> HYPERLINK "http://xdzyjy.com/gonggao/12493.html" \o "新课程学习刊号：CN14-1353/01,ISSN1674-697X"</w:instrText>
            </w:r>
            <w:r>
              <w:rPr>
                <w:rFonts w:hint="eastAsia"/>
                <w:color w:val="000000"/>
                <w:sz w:val="24"/>
              </w:rPr>
              <w:fldChar w:fldCharType="separate"/>
            </w:r>
            <w:r>
              <w:rPr>
                <w:rFonts w:hint="eastAsia"/>
                <w:color w:val="000000"/>
                <w:sz w:val="24"/>
              </w:rPr>
              <w:t>CN14-1353/01</w:t>
            </w:r>
          </w:p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ISSN1674-697X</w:t>
            </w:r>
            <w:r>
              <w:rPr>
                <w:rFonts w:hint="eastAsia"/>
                <w:color w:val="000000"/>
                <w:sz w:val="24"/>
              </w:rPr>
              <w:fldChar w:fldCharType="end"/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山西教育教辅出版传媒集团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独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湖南女子学院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教改</w:t>
            </w:r>
          </w:p>
        </w:tc>
        <w:tc>
          <w:tcPr>
            <w:tcW w:w="2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http://kns.cnki.net/kns/brief/default_result.aspx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13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女书德育思想融入女大学生德育教育探析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2017.11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教育科学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CNide 50-9221/G</w:t>
            </w:r>
          </w:p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ISSN :1671-5691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重庆维普资讯有限公司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独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湖南女子学院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教改</w:t>
            </w:r>
          </w:p>
        </w:tc>
        <w:tc>
          <w:tcPr>
            <w:tcW w:w="2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http://www.cqvip.com/QK/71999X/201711/epub1000001027653.html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14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毛泽东革命政党意识再探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2014.4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湘南学院学报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CN：43-1435/C</w:t>
            </w:r>
          </w:p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ISSN :1672-8173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湘南学院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第一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湖南人文科技学院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本专业</w:t>
            </w:r>
          </w:p>
        </w:tc>
        <w:tc>
          <w:tcPr>
            <w:tcW w:w="2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http://kns.cnki.net/kns/brief/default_result.aspx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15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培育四意识、共创中国梦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2014.1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湖南人文科技学院学报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CN：43-1454/Z</w:t>
            </w:r>
          </w:p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ISSN：1673-0712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湖南人文科技学院学报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独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湖南人文科技学院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本专业</w:t>
            </w:r>
          </w:p>
        </w:tc>
        <w:tc>
          <w:tcPr>
            <w:tcW w:w="2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http://kns.cnki.net/kns/brief/default_result.aspx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16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论党员发展工作新要求：对《中国共产党发展党员工作细则》的思考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2014.11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科教导刊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CN：42-1795/N </w:t>
            </w:r>
          </w:p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ISSN：1674-6813 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 湖北省科学技术协会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第二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湖南人文科技学院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本专业</w:t>
            </w:r>
          </w:p>
        </w:tc>
        <w:tc>
          <w:tcPr>
            <w:tcW w:w="2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http://kns.cnki.net/kns/brief/default_result.aspx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17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蒋先云精神略论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2013.1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文史博览(理论)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CN:43-1433/K</w:t>
            </w:r>
          </w:p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ISSN :1672-8653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中国人民政治协商会议湖南省委员会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第一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中南大学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本专业</w:t>
            </w:r>
          </w:p>
        </w:tc>
        <w:tc>
          <w:tcPr>
            <w:tcW w:w="2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http://kns.cnki.net/kns/brief/default_result.aspx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18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论舜文化在曾国藩伦理思想中的投影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2014.2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湖南行政学院学报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CN：43-1326/C </w:t>
            </w:r>
          </w:p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ISSN 1009-3605 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湖南行政学院 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第一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湖南人文科技学院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本专业</w:t>
            </w:r>
          </w:p>
        </w:tc>
        <w:tc>
          <w:tcPr>
            <w:tcW w:w="2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http://kns.cnki.net/kns/brief/default_result.aspx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19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论蔡和森的政党意识及其实践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2015.5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湘潮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CN：</w:t>
            </w:r>
            <w:r>
              <w:rPr>
                <w:color w:val="000000"/>
                <w:sz w:val="24"/>
              </w:rPr>
              <w:t>43-1345/D</w:t>
            </w:r>
          </w:p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ISSN：1003-949X 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中共湖南省委党史研究室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第一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湖南人文科技学院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本专业</w:t>
            </w:r>
          </w:p>
        </w:tc>
        <w:tc>
          <w:tcPr>
            <w:tcW w:w="2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http://kns.cnki.net/kns/brief/default_result.aspx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20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szCs w:val="20"/>
              </w:rPr>
              <w:t>中印对比凸显中国特色社会主义之“潮”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2017.6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szCs w:val="20"/>
              </w:rPr>
              <w:t>湖南行政学院学报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CN：43-1326/C </w:t>
            </w:r>
          </w:p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ISSN：1009-3605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湖南行政学院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独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湖南女子学院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本专业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http://kns.cnki.net/kns/brief/default_result.aspx</w:t>
            </w:r>
          </w:p>
        </w:tc>
      </w:tr>
    </w:tbl>
    <w:p>
      <w:pPr>
        <w:spacing w:line="240" w:lineRule="exact"/>
        <w:rPr>
          <w:sz w:val="18"/>
          <w:szCs w:val="18"/>
        </w:rPr>
      </w:pPr>
    </w:p>
    <w:p>
      <w:pPr>
        <w:spacing w:line="240" w:lineRule="exact"/>
        <w:ind w:firstLine="360" w:firstLineChars="200"/>
        <w:rPr>
          <w:sz w:val="18"/>
          <w:szCs w:val="18"/>
        </w:rPr>
      </w:pPr>
      <w:r>
        <w:rPr>
          <w:rFonts w:hint="eastAsia"/>
          <w:sz w:val="18"/>
          <w:szCs w:val="18"/>
        </w:rPr>
        <w:t>注：论文类型栏填写以下内容：“</w:t>
      </w:r>
      <w:r>
        <w:rPr>
          <w:sz w:val="18"/>
          <w:szCs w:val="18"/>
        </w:rPr>
        <w:t>CSCD</w:t>
      </w:r>
      <w:r>
        <w:rPr>
          <w:rFonts w:hint="eastAsia"/>
          <w:sz w:val="18"/>
          <w:szCs w:val="18"/>
        </w:rPr>
        <w:t>核心”、“</w:t>
      </w:r>
      <w:r>
        <w:rPr>
          <w:sz w:val="18"/>
          <w:szCs w:val="18"/>
        </w:rPr>
        <w:t>CSCD</w:t>
      </w:r>
      <w:r>
        <w:rPr>
          <w:rFonts w:hint="eastAsia"/>
          <w:sz w:val="18"/>
          <w:szCs w:val="18"/>
        </w:rPr>
        <w:t>扩展”、“</w:t>
      </w:r>
      <w:r>
        <w:rPr>
          <w:sz w:val="18"/>
          <w:szCs w:val="18"/>
        </w:rPr>
        <w:t>CSSCI</w:t>
      </w:r>
      <w:r>
        <w:rPr>
          <w:rFonts w:hint="eastAsia"/>
          <w:sz w:val="18"/>
          <w:szCs w:val="18"/>
        </w:rPr>
        <w:t>核心”、“</w:t>
      </w:r>
      <w:r>
        <w:rPr>
          <w:sz w:val="18"/>
          <w:szCs w:val="18"/>
        </w:rPr>
        <w:t>CSSCI</w:t>
      </w:r>
      <w:r>
        <w:rPr>
          <w:rFonts w:hint="eastAsia"/>
          <w:sz w:val="18"/>
          <w:szCs w:val="18"/>
        </w:rPr>
        <w:t>扩展”、“</w:t>
      </w:r>
      <w:r>
        <w:rPr>
          <w:sz w:val="18"/>
          <w:szCs w:val="18"/>
        </w:rPr>
        <w:t>EI</w:t>
      </w:r>
      <w:r>
        <w:rPr>
          <w:rFonts w:hint="eastAsia"/>
          <w:sz w:val="18"/>
          <w:szCs w:val="18"/>
        </w:rPr>
        <w:t>检索”、“会议论文集</w:t>
      </w:r>
      <w:r>
        <w:rPr>
          <w:sz w:val="18"/>
          <w:szCs w:val="18"/>
        </w:rPr>
        <w:t>EI</w:t>
      </w:r>
      <w:r>
        <w:rPr>
          <w:rFonts w:hint="eastAsia"/>
          <w:sz w:val="18"/>
          <w:szCs w:val="18"/>
        </w:rPr>
        <w:t>检索”、“</w:t>
      </w:r>
      <w:r>
        <w:rPr>
          <w:sz w:val="18"/>
          <w:szCs w:val="18"/>
        </w:rPr>
        <w:t>SCI</w:t>
      </w:r>
      <w:r>
        <w:rPr>
          <w:rFonts w:hint="eastAsia"/>
          <w:sz w:val="18"/>
          <w:szCs w:val="18"/>
        </w:rPr>
        <w:t>检索”、“</w:t>
      </w:r>
      <w:r>
        <w:rPr>
          <w:sz w:val="18"/>
          <w:szCs w:val="18"/>
        </w:rPr>
        <w:t>SSCI</w:t>
      </w:r>
      <w:r>
        <w:rPr>
          <w:rFonts w:hint="eastAsia"/>
          <w:sz w:val="18"/>
          <w:szCs w:val="18"/>
        </w:rPr>
        <w:t>检索”、“</w:t>
      </w:r>
      <w:r>
        <w:rPr>
          <w:sz w:val="18"/>
          <w:szCs w:val="18"/>
        </w:rPr>
        <w:t>AHCI</w:t>
      </w:r>
      <w:r>
        <w:rPr>
          <w:rFonts w:hint="eastAsia"/>
          <w:sz w:val="18"/>
          <w:szCs w:val="18"/>
        </w:rPr>
        <w:t>检索”、“</w:t>
      </w:r>
      <w:r>
        <w:rPr>
          <w:sz w:val="18"/>
          <w:szCs w:val="18"/>
        </w:rPr>
        <w:t>ISTP</w:t>
      </w:r>
      <w:r>
        <w:rPr>
          <w:rFonts w:hint="eastAsia"/>
          <w:sz w:val="18"/>
          <w:szCs w:val="18"/>
        </w:rPr>
        <w:t>检索”、“人大复印”、“新华文摘（全文或摘录）”、“中国社会科学文摘（全文或摘录）。不属于所列类型的此栏不填，属于多个类型的可以重复填写。</w:t>
      </w:r>
    </w:p>
    <w:p>
      <w:pPr>
        <w:snapToGrid w:val="0"/>
        <w:rPr>
          <w:rFonts w:eastAsia="黑体"/>
          <w:kern w:val="0"/>
          <w:sz w:val="32"/>
          <w:szCs w:val="32"/>
        </w:rPr>
      </w:pPr>
    </w:p>
    <w:p>
      <w:pPr>
        <w:snapToGrid w:val="0"/>
        <w:ind w:firstLine="320" w:firstLineChars="100"/>
        <w:rPr>
          <w:rFonts w:eastAsia="黑体"/>
          <w:kern w:val="0"/>
          <w:sz w:val="32"/>
          <w:szCs w:val="32"/>
        </w:rPr>
      </w:pPr>
      <w:r>
        <w:rPr>
          <w:rFonts w:hint="eastAsia" w:eastAsia="黑体"/>
          <w:kern w:val="0"/>
          <w:sz w:val="32"/>
          <w:szCs w:val="32"/>
        </w:rPr>
        <w:t>二、参评职称提交的著作</w:t>
      </w:r>
      <w:bookmarkStart w:id="0" w:name="_GoBack"/>
      <w:bookmarkEnd w:id="0"/>
    </w:p>
    <w:tbl>
      <w:tblPr>
        <w:tblStyle w:val="14"/>
        <w:tblW w:w="14130" w:type="dxa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3226"/>
        <w:gridCol w:w="960"/>
        <w:gridCol w:w="1110"/>
        <w:gridCol w:w="1770"/>
        <w:gridCol w:w="1516"/>
        <w:gridCol w:w="800"/>
        <w:gridCol w:w="800"/>
        <w:gridCol w:w="800"/>
        <w:gridCol w:w="1280"/>
        <w:gridCol w:w="136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322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著作名称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本人</w:t>
            </w:r>
          </w:p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排名</w:t>
            </w:r>
          </w:p>
        </w:tc>
        <w:tc>
          <w:tcPr>
            <w:tcW w:w="111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本人写作</w:t>
            </w:r>
          </w:p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字　数</w:t>
            </w:r>
          </w:p>
        </w:tc>
        <w:tc>
          <w:tcPr>
            <w:tcW w:w="177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出版社名称</w:t>
            </w:r>
          </w:p>
        </w:tc>
        <w:tc>
          <w:tcPr>
            <w:tcW w:w="151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书　号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出　　版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著作类型</w:t>
            </w:r>
          </w:p>
        </w:tc>
        <w:tc>
          <w:tcPr>
            <w:tcW w:w="136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CIP</w:t>
            </w:r>
            <w:r>
              <w:rPr>
                <w:rFonts w:hint="eastAsia"/>
                <w:bCs/>
                <w:sz w:val="18"/>
                <w:szCs w:val="18"/>
              </w:rPr>
              <w:t>核字号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22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77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印数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版次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印次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kern w:val="0"/>
                <w:szCs w:val="21"/>
              </w:rPr>
            </w:pPr>
          </w:p>
        </w:tc>
      </w:tr>
    </w:tbl>
    <w:p>
      <w:pPr>
        <w:spacing w:line="280" w:lineRule="exact"/>
        <w:ind w:left="42" w:leftChars="20" w:firstLine="270" w:firstLineChars="150"/>
        <w:rPr>
          <w:kern w:val="0"/>
          <w:sz w:val="16"/>
        </w:rPr>
      </w:pPr>
      <w:r>
        <w:rPr>
          <w:rFonts w:hint="eastAsia"/>
          <w:sz w:val="18"/>
          <w:szCs w:val="18"/>
        </w:rPr>
        <w:t>注：著作类型填写以下内容：“专著”、“编著”、“译著”、“教材”。</w:t>
      </w:r>
    </w:p>
    <w:p>
      <w:pPr>
        <w:snapToGrid w:val="0"/>
        <w:rPr>
          <w:kern w:val="0"/>
          <w:sz w:val="16"/>
        </w:rPr>
      </w:pPr>
    </w:p>
    <w:p>
      <w:pPr>
        <w:snapToGrid w:val="0"/>
        <w:rPr>
          <w:kern w:val="0"/>
          <w:sz w:val="16"/>
        </w:rPr>
      </w:pPr>
    </w:p>
    <w:p>
      <w:pPr>
        <w:snapToGrid w:val="0"/>
        <w:rPr>
          <w:kern w:val="0"/>
          <w:sz w:val="16"/>
        </w:rPr>
      </w:pPr>
    </w:p>
    <w:p>
      <w:pPr>
        <w:snapToGrid w:val="0"/>
        <w:rPr>
          <w:kern w:val="0"/>
          <w:sz w:val="16"/>
        </w:rPr>
      </w:pPr>
    </w:p>
    <w:p>
      <w:pPr>
        <w:snapToGrid w:val="0"/>
        <w:ind w:firstLine="320" w:firstLineChars="100"/>
        <w:rPr>
          <w:rFonts w:hint="eastAsia" w:eastAsia="黑体"/>
          <w:kern w:val="0"/>
          <w:sz w:val="32"/>
          <w:szCs w:val="32"/>
        </w:rPr>
      </w:pPr>
    </w:p>
    <w:p>
      <w:pPr>
        <w:snapToGrid w:val="0"/>
        <w:ind w:firstLine="320" w:firstLineChars="100"/>
        <w:rPr>
          <w:rFonts w:hint="eastAsia" w:eastAsia="黑体"/>
          <w:kern w:val="0"/>
          <w:sz w:val="32"/>
          <w:szCs w:val="32"/>
        </w:rPr>
      </w:pPr>
    </w:p>
    <w:p>
      <w:pPr>
        <w:snapToGrid w:val="0"/>
        <w:ind w:firstLine="320" w:firstLineChars="100"/>
        <w:rPr>
          <w:rFonts w:hint="eastAsia" w:eastAsia="黑体"/>
          <w:kern w:val="0"/>
          <w:sz w:val="32"/>
          <w:szCs w:val="32"/>
        </w:rPr>
      </w:pPr>
    </w:p>
    <w:p>
      <w:pPr>
        <w:snapToGrid w:val="0"/>
        <w:ind w:firstLine="320" w:firstLineChars="100"/>
        <w:rPr>
          <w:rFonts w:hint="eastAsia" w:eastAsia="黑体"/>
          <w:kern w:val="0"/>
          <w:sz w:val="32"/>
          <w:szCs w:val="32"/>
        </w:rPr>
      </w:pPr>
    </w:p>
    <w:p>
      <w:pPr>
        <w:snapToGrid w:val="0"/>
        <w:ind w:firstLine="320" w:firstLineChars="100"/>
        <w:rPr>
          <w:rFonts w:hint="eastAsia" w:eastAsia="黑体"/>
          <w:kern w:val="0"/>
          <w:sz w:val="32"/>
          <w:szCs w:val="32"/>
        </w:rPr>
      </w:pPr>
    </w:p>
    <w:p>
      <w:pPr>
        <w:snapToGrid w:val="0"/>
        <w:ind w:firstLine="320" w:firstLineChars="100"/>
        <w:rPr>
          <w:rFonts w:hint="eastAsia" w:eastAsia="黑体"/>
          <w:kern w:val="0"/>
          <w:sz w:val="32"/>
          <w:szCs w:val="32"/>
        </w:rPr>
      </w:pPr>
    </w:p>
    <w:p>
      <w:pPr>
        <w:snapToGrid w:val="0"/>
        <w:ind w:firstLine="320" w:firstLineChars="100"/>
        <w:rPr>
          <w:rFonts w:hint="eastAsia" w:eastAsia="黑体"/>
          <w:kern w:val="0"/>
          <w:sz w:val="32"/>
          <w:szCs w:val="32"/>
        </w:rPr>
      </w:pPr>
    </w:p>
    <w:p>
      <w:pPr>
        <w:snapToGrid w:val="0"/>
        <w:ind w:firstLine="320" w:firstLineChars="100"/>
        <w:rPr>
          <w:rFonts w:hint="eastAsia" w:eastAsia="黑体"/>
          <w:kern w:val="0"/>
          <w:sz w:val="32"/>
          <w:szCs w:val="32"/>
        </w:rPr>
      </w:pPr>
    </w:p>
    <w:p>
      <w:pPr>
        <w:snapToGrid w:val="0"/>
        <w:ind w:firstLine="320" w:firstLineChars="100"/>
        <w:rPr>
          <w:rFonts w:hint="eastAsia" w:eastAsia="黑体"/>
          <w:kern w:val="0"/>
          <w:sz w:val="32"/>
          <w:szCs w:val="32"/>
        </w:rPr>
      </w:pPr>
    </w:p>
    <w:p>
      <w:pPr>
        <w:snapToGrid w:val="0"/>
        <w:ind w:firstLine="320" w:firstLineChars="100"/>
        <w:rPr>
          <w:rFonts w:hint="eastAsia" w:eastAsia="黑体"/>
          <w:kern w:val="0"/>
          <w:sz w:val="32"/>
          <w:szCs w:val="32"/>
        </w:rPr>
      </w:pPr>
    </w:p>
    <w:p>
      <w:pPr>
        <w:snapToGrid w:val="0"/>
        <w:ind w:firstLine="320" w:firstLineChars="100"/>
        <w:rPr>
          <w:rFonts w:hint="eastAsia" w:eastAsia="黑体"/>
          <w:kern w:val="0"/>
          <w:sz w:val="32"/>
          <w:szCs w:val="32"/>
        </w:rPr>
      </w:pPr>
    </w:p>
    <w:p>
      <w:pPr>
        <w:snapToGrid w:val="0"/>
        <w:ind w:firstLine="320" w:firstLineChars="100"/>
        <w:rPr>
          <w:rFonts w:hint="eastAsia" w:eastAsia="黑体"/>
          <w:kern w:val="0"/>
          <w:sz w:val="32"/>
          <w:szCs w:val="32"/>
        </w:rPr>
      </w:pPr>
    </w:p>
    <w:p>
      <w:pPr>
        <w:snapToGrid w:val="0"/>
        <w:ind w:firstLine="320" w:firstLineChars="100"/>
        <w:rPr>
          <w:rFonts w:eastAsia="黑体"/>
          <w:kern w:val="0"/>
          <w:sz w:val="32"/>
          <w:szCs w:val="32"/>
        </w:rPr>
      </w:pPr>
      <w:r>
        <w:rPr>
          <w:rFonts w:hint="eastAsia" w:eastAsia="黑体"/>
          <w:kern w:val="0"/>
          <w:sz w:val="32"/>
          <w:szCs w:val="32"/>
        </w:rPr>
        <w:t>三、参评职称提交的科研项目、研究成果</w:t>
      </w:r>
    </w:p>
    <w:tbl>
      <w:tblPr>
        <w:tblStyle w:val="14"/>
        <w:tblW w:w="14193" w:type="dxa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3629"/>
        <w:gridCol w:w="1843"/>
        <w:gridCol w:w="1134"/>
        <w:gridCol w:w="2268"/>
        <w:gridCol w:w="1276"/>
        <w:gridCol w:w="708"/>
        <w:gridCol w:w="1276"/>
        <w:gridCol w:w="155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18"/>
              </w:rPr>
            </w:pPr>
            <w:r>
              <w:rPr>
                <w:kern w:val="0"/>
                <w:sz w:val="24"/>
                <w:szCs w:val="18"/>
              </w:rPr>
              <w:t>序号</w:t>
            </w:r>
          </w:p>
        </w:tc>
        <w:tc>
          <w:tcPr>
            <w:tcW w:w="362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18"/>
              </w:rPr>
            </w:pPr>
            <w:r>
              <w:rPr>
                <w:rFonts w:hint="eastAsia"/>
                <w:kern w:val="0"/>
                <w:sz w:val="24"/>
                <w:szCs w:val="18"/>
              </w:rPr>
              <w:t>项目或成果名称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kern w:val="0"/>
                <w:sz w:val="24"/>
                <w:szCs w:val="18"/>
              </w:rPr>
            </w:pPr>
            <w:r>
              <w:rPr>
                <w:rFonts w:hint="eastAsia"/>
                <w:kern w:val="0"/>
                <w:sz w:val="24"/>
                <w:szCs w:val="18"/>
              </w:rPr>
              <w:t>项目性质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kern w:val="0"/>
                <w:sz w:val="24"/>
                <w:szCs w:val="18"/>
              </w:rPr>
            </w:pPr>
            <w:r>
              <w:rPr>
                <w:rFonts w:hint="eastAsia"/>
                <w:kern w:val="0"/>
                <w:sz w:val="24"/>
                <w:szCs w:val="18"/>
              </w:rPr>
              <w:t>项目编号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kern w:val="0"/>
                <w:sz w:val="24"/>
                <w:szCs w:val="18"/>
              </w:rPr>
            </w:pPr>
            <w:r>
              <w:rPr>
                <w:rFonts w:hint="eastAsia"/>
                <w:kern w:val="0"/>
                <w:sz w:val="24"/>
                <w:szCs w:val="18"/>
              </w:rPr>
              <w:t>批准立项部门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kern w:val="0"/>
                <w:sz w:val="24"/>
                <w:szCs w:val="18"/>
              </w:rPr>
            </w:pPr>
            <w:r>
              <w:rPr>
                <w:rFonts w:hint="eastAsia"/>
                <w:kern w:val="0"/>
                <w:sz w:val="24"/>
                <w:szCs w:val="18"/>
              </w:rPr>
              <w:t>立项时间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18"/>
              </w:rPr>
            </w:pPr>
            <w:r>
              <w:rPr>
                <w:rFonts w:hint="eastAsia"/>
                <w:kern w:val="0"/>
                <w:sz w:val="24"/>
                <w:szCs w:val="18"/>
              </w:rPr>
              <w:t>本人排名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18"/>
              </w:rPr>
            </w:pPr>
            <w:r>
              <w:rPr>
                <w:rFonts w:hint="eastAsia"/>
                <w:kern w:val="0"/>
                <w:sz w:val="24"/>
                <w:szCs w:val="18"/>
              </w:rPr>
              <w:t>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</w:p>
        </w:tc>
        <w:tc>
          <w:tcPr>
            <w:tcW w:w="362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</w:p>
        </w:tc>
        <w:tc>
          <w:tcPr>
            <w:tcW w:w="18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</w:p>
        </w:tc>
        <w:tc>
          <w:tcPr>
            <w:tcW w:w="226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18"/>
              </w:rPr>
            </w:pPr>
            <w:r>
              <w:rPr>
                <w:rFonts w:hint="eastAsia"/>
                <w:kern w:val="0"/>
                <w:sz w:val="24"/>
                <w:szCs w:val="18"/>
              </w:rPr>
              <w:t>主持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kern w:val="0"/>
                <w:sz w:val="24"/>
                <w:szCs w:val="18"/>
              </w:rPr>
            </w:pPr>
            <w:r>
              <w:rPr>
                <w:rFonts w:hint="eastAsia"/>
                <w:kern w:val="0"/>
                <w:sz w:val="24"/>
                <w:szCs w:val="18"/>
              </w:rPr>
              <w:t>参研排序</w:t>
            </w:r>
          </w:p>
        </w:tc>
        <w:tc>
          <w:tcPr>
            <w:tcW w:w="1559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360" w:lineRule="exact"/>
              <w:jc w:val="center"/>
              <w:rPr>
                <w:b/>
                <w:bCs/>
                <w:sz w:val="24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1</w:t>
            </w:r>
          </w:p>
        </w:tc>
        <w:tc>
          <w:tcPr>
            <w:tcW w:w="3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习近平新时代使命意识研究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面上项目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2018M632980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中国博士后科学基金会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both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2018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在研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2</w:t>
            </w:r>
          </w:p>
        </w:tc>
        <w:tc>
          <w:tcPr>
            <w:tcW w:w="3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多样化视阈下大学生党员意识与培育研究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一般</w:t>
            </w:r>
            <w:r>
              <w:rPr>
                <w:rFonts w:hint="eastAsia"/>
                <w:color w:val="000000"/>
                <w:sz w:val="24"/>
                <w:lang w:eastAsia="zh-CN"/>
              </w:rPr>
              <w:t>资助</w:t>
            </w:r>
            <w:r>
              <w:rPr>
                <w:rFonts w:hint="eastAsia"/>
                <w:color w:val="000000"/>
                <w:sz w:val="24"/>
              </w:rPr>
              <w:t>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09C31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湖南省委教育工委宣传部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2014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结题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3</w:t>
            </w:r>
          </w:p>
        </w:tc>
        <w:tc>
          <w:tcPr>
            <w:tcW w:w="3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文化自信视域下湖湘女性教育发展研究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一般</w:t>
            </w:r>
            <w:r>
              <w:rPr>
                <w:rFonts w:hint="eastAsia"/>
                <w:color w:val="000000"/>
                <w:sz w:val="24"/>
                <w:lang w:eastAsia="zh-CN"/>
              </w:rPr>
              <w:t>资助</w:t>
            </w:r>
            <w:r>
              <w:rPr>
                <w:rFonts w:hint="eastAsia"/>
                <w:color w:val="000000"/>
                <w:sz w:val="24"/>
              </w:rPr>
              <w:t>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XJK17BGD037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湖南省教育科学规划领导小组办公室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2017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在研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4</w:t>
            </w:r>
          </w:p>
        </w:tc>
        <w:tc>
          <w:tcPr>
            <w:tcW w:w="3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 w:ascii="新宋体" w:hAnsi="新宋体" w:eastAsia="新宋体"/>
                <w:sz w:val="24"/>
              </w:rPr>
              <w:t>文化自信视阈下女书文化融入女大学生德育教学工作研究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一般</w:t>
            </w:r>
            <w:r>
              <w:rPr>
                <w:rFonts w:hint="eastAsia"/>
                <w:color w:val="000000"/>
                <w:sz w:val="24"/>
                <w:lang w:eastAsia="zh-CN"/>
              </w:rPr>
              <w:t>资助</w:t>
            </w:r>
            <w:r>
              <w:rPr>
                <w:rFonts w:hint="eastAsia"/>
                <w:color w:val="000000"/>
                <w:sz w:val="24"/>
              </w:rPr>
              <w:t>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 w:ascii="新宋体" w:hAnsi="新宋体" w:eastAsia="新宋体"/>
                <w:sz w:val="24"/>
              </w:rPr>
              <w:t>湘教通〔2017〕293号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 w:ascii="新宋体" w:hAnsi="新宋体" w:eastAsia="新宋体"/>
                <w:sz w:val="24"/>
              </w:rPr>
              <w:t>湖南省教育厅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2017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 w:ascii="宋体" w:hAnsi="宋体"/>
                <w:kern w:val="0"/>
                <w:sz w:val="24"/>
                <w:szCs w:val="21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在研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5</w:t>
            </w:r>
          </w:p>
        </w:tc>
        <w:tc>
          <w:tcPr>
            <w:tcW w:w="3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 w:ascii="新宋体" w:hAnsi="新宋体" w:eastAsia="新宋体"/>
                <w:sz w:val="24"/>
              </w:rPr>
              <w:t>习近平使命意识研究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一般项目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XSP18YBC170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 w:ascii="新宋体" w:hAnsi="新宋体" w:eastAsia="新宋体"/>
                <w:sz w:val="24"/>
              </w:rPr>
              <w:t>湖南省社会科学成果评审委员会课题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2017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 w:ascii="宋体" w:hAnsi="宋体"/>
                <w:kern w:val="0"/>
                <w:sz w:val="24"/>
                <w:szCs w:val="21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在研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6</w:t>
            </w:r>
          </w:p>
        </w:tc>
        <w:tc>
          <w:tcPr>
            <w:tcW w:w="3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</w:rPr>
              <w:t>2016年度高校思想政治理论课微课资源建设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一般</w:t>
            </w:r>
            <w:r>
              <w:rPr>
                <w:rFonts w:hint="eastAsia"/>
                <w:color w:val="000000"/>
                <w:sz w:val="24"/>
                <w:lang w:eastAsia="zh-CN"/>
              </w:rPr>
              <w:t>资助</w:t>
            </w:r>
            <w:r>
              <w:rPr>
                <w:rFonts w:hint="eastAsia"/>
                <w:color w:val="000000"/>
                <w:sz w:val="24"/>
              </w:rPr>
              <w:t>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湖南省教育厅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2016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 w:val="24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第一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结题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7</w:t>
            </w:r>
          </w:p>
        </w:tc>
        <w:tc>
          <w:tcPr>
            <w:tcW w:w="3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 w:ascii="新宋体" w:hAnsi="新宋体" w:eastAsia="新宋体"/>
                <w:sz w:val="24"/>
              </w:rPr>
              <w:t>中共四大对民族革命中各阶级分析及意义研究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一般</w:t>
            </w:r>
            <w:r>
              <w:rPr>
                <w:rFonts w:hint="eastAsia"/>
                <w:color w:val="000000"/>
                <w:sz w:val="24"/>
                <w:lang w:eastAsia="zh-CN"/>
              </w:rPr>
              <w:t>资助</w:t>
            </w:r>
            <w:r>
              <w:rPr>
                <w:rFonts w:hint="eastAsia"/>
                <w:color w:val="000000"/>
                <w:sz w:val="24"/>
              </w:rPr>
              <w:t>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 w:ascii="新宋体" w:hAnsi="新宋体" w:eastAsia="新宋体"/>
                <w:sz w:val="24"/>
              </w:rPr>
              <w:t>中共四大研究中心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2017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 w:ascii="宋体" w:hAnsi="宋体"/>
                <w:kern w:val="0"/>
                <w:sz w:val="24"/>
                <w:szCs w:val="21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结题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8</w:t>
            </w:r>
          </w:p>
        </w:tc>
        <w:tc>
          <w:tcPr>
            <w:tcW w:w="3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 w:ascii="新宋体" w:hAnsi="新宋体" w:eastAsia="新宋体"/>
                <w:sz w:val="24"/>
              </w:rPr>
              <w:t>马克思主义政党意识及当代价值研究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重点项目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HNNY16ZDKT007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湖南女子学院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2016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 w:ascii="宋体" w:hAnsi="宋体"/>
                <w:kern w:val="0"/>
                <w:sz w:val="24"/>
                <w:szCs w:val="21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结题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exact"/>
              <w:jc w:val="left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9</w:t>
            </w:r>
          </w:p>
        </w:tc>
        <w:tc>
          <w:tcPr>
            <w:tcW w:w="3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exact"/>
              <w:jc w:val="left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乡村振兴战略下我国农村女性教育发展研究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exact"/>
              <w:jc w:val="center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重点项目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exact"/>
              <w:jc w:val="left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HNNY18ZDKT003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exact"/>
              <w:jc w:val="left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湖南女子学院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exact"/>
              <w:jc w:val="left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2018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exact"/>
              <w:jc w:val="left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exact"/>
              <w:jc w:val="left"/>
              <w:rPr>
                <w:rFonts w:ascii="新宋体" w:hAnsi="新宋体" w:eastAsia="新宋体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exact"/>
              <w:jc w:val="left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在研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10</w:t>
            </w:r>
          </w:p>
        </w:tc>
        <w:tc>
          <w:tcPr>
            <w:tcW w:w="3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女大学生宪法意识渗透式培育研究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新宋体" w:hAnsi="新宋体" w:eastAsia="新宋体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一般</w:t>
            </w:r>
            <w:r>
              <w:rPr>
                <w:rFonts w:hint="eastAsia"/>
                <w:color w:val="000000"/>
                <w:sz w:val="24"/>
                <w:lang w:eastAsia="zh-CN"/>
              </w:rPr>
              <w:t>资助</w:t>
            </w:r>
            <w:r>
              <w:rPr>
                <w:rFonts w:hint="eastAsia"/>
                <w:color w:val="000000"/>
                <w:sz w:val="24"/>
              </w:rPr>
              <w:t>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新宋体" w:hAnsi="新宋体" w:eastAsia="新宋体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湖南女子学院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2016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新宋体" w:hAnsi="新宋体" w:eastAsia="新宋体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结题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11</w:t>
            </w:r>
          </w:p>
        </w:tc>
        <w:tc>
          <w:tcPr>
            <w:tcW w:w="3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思想政治理论课网络课程教学改革的研究与探索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新宋体" w:hAnsi="新宋体" w:eastAsia="新宋体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一般</w:t>
            </w:r>
            <w:r>
              <w:rPr>
                <w:rFonts w:hint="eastAsia"/>
                <w:color w:val="000000"/>
                <w:sz w:val="24"/>
                <w:lang w:eastAsia="zh-CN"/>
              </w:rPr>
              <w:t>资助</w:t>
            </w:r>
            <w:r>
              <w:rPr>
                <w:rFonts w:hint="eastAsia"/>
                <w:color w:val="000000"/>
                <w:sz w:val="24"/>
              </w:rPr>
              <w:t>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RKJGY1402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湖南人文科技学院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2014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新宋体" w:hAnsi="新宋体" w:eastAsia="新宋体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结题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12</w:t>
            </w:r>
          </w:p>
        </w:tc>
        <w:tc>
          <w:tcPr>
            <w:tcW w:w="3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历史文化街区保存与商业开发问题的研究——以历史文化名城镇远为例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一般</w:t>
            </w:r>
            <w:r>
              <w:rPr>
                <w:rFonts w:hint="eastAsia"/>
                <w:color w:val="000000"/>
                <w:sz w:val="24"/>
                <w:lang w:eastAsia="zh-CN"/>
              </w:rPr>
              <w:t>资助</w:t>
            </w:r>
            <w:r>
              <w:rPr>
                <w:rFonts w:hint="eastAsia"/>
                <w:color w:val="000000"/>
                <w:sz w:val="24"/>
              </w:rPr>
              <w:t>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湖南女子学院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2017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 w:ascii="宋体" w:hAnsi="宋体"/>
                <w:kern w:val="0"/>
                <w:sz w:val="24"/>
                <w:szCs w:val="21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kern w:val="0"/>
                <w:sz w:val="24"/>
                <w:szCs w:val="21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结题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13</w:t>
            </w:r>
            <w:r>
              <w:rPr>
                <w:kern w:val="0"/>
                <w:sz w:val="24"/>
                <w:szCs w:val="21"/>
              </w:rPr>
              <w:t>　</w:t>
            </w:r>
          </w:p>
        </w:tc>
        <w:tc>
          <w:tcPr>
            <w:tcW w:w="3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文化自信视角下江永女书文化的传承与发展研究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一般</w:t>
            </w:r>
            <w:r>
              <w:rPr>
                <w:rFonts w:hint="eastAsia"/>
                <w:color w:val="000000"/>
                <w:sz w:val="24"/>
                <w:lang w:eastAsia="zh-CN"/>
              </w:rPr>
              <w:t>资助</w:t>
            </w:r>
            <w:r>
              <w:rPr>
                <w:rFonts w:hint="eastAsia"/>
                <w:color w:val="000000"/>
                <w:sz w:val="24"/>
              </w:rPr>
              <w:t>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湖南女子学院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2017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 w:ascii="宋体" w:hAnsi="宋体"/>
                <w:kern w:val="0"/>
                <w:sz w:val="24"/>
                <w:szCs w:val="21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kern w:val="0"/>
                <w:sz w:val="24"/>
                <w:szCs w:val="21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结题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14</w:t>
            </w:r>
          </w:p>
        </w:tc>
        <w:tc>
          <w:tcPr>
            <w:tcW w:w="3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“</w:t>
            </w:r>
            <w:r>
              <w:rPr>
                <w:color w:val="000000"/>
                <w:sz w:val="24"/>
              </w:rPr>
              <w:t>女书</w:t>
            </w:r>
            <w:r>
              <w:rPr>
                <w:rFonts w:hint="eastAsia"/>
                <w:kern w:val="0"/>
                <w:sz w:val="24"/>
                <w:szCs w:val="21"/>
              </w:rPr>
              <w:t>”</w:t>
            </w:r>
            <w:r>
              <w:rPr>
                <w:color w:val="000000"/>
                <w:sz w:val="24"/>
              </w:rPr>
              <w:t>德育思想与女大学生价值观培育研究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一般</w:t>
            </w:r>
            <w:r>
              <w:rPr>
                <w:rFonts w:hint="eastAsia"/>
                <w:color w:val="000000"/>
                <w:sz w:val="24"/>
                <w:lang w:eastAsia="zh-CN"/>
              </w:rPr>
              <w:t>资助</w:t>
            </w:r>
            <w:r>
              <w:rPr>
                <w:rFonts w:hint="eastAsia"/>
                <w:color w:val="000000"/>
                <w:sz w:val="24"/>
              </w:rPr>
              <w:t>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湖南女子学院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2018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/>
                <w:kern w:val="0"/>
                <w:sz w:val="24"/>
                <w:szCs w:val="21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在研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15</w:t>
            </w:r>
          </w:p>
        </w:tc>
        <w:tc>
          <w:tcPr>
            <w:tcW w:w="3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kern w:val="0"/>
                <w:sz w:val="24"/>
                <w:szCs w:val="21"/>
              </w:rPr>
              <w:t>乡村</w:t>
            </w:r>
            <w:r>
              <w:rPr>
                <w:rFonts w:hint="eastAsia"/>
                <w:kern w:val="0"/>
                <w:sz w:val="24"/>
                <w:szCs w:val="21"/>
              </w:rPr>
              <w:t>振兴</w:t>
            </w:r>
            <w:r>
              <w:rPr>
                <w:kern w:val="0"/>
                <w:sz w:val="24"/>
                <w:szCs w:val="21"/>
              </w:rPr>
              <w:t>战略背景下“三农”问题研究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一般</w:t>
            </w:r>
            <w:r>
              <w:rPr>
                <w:rFonts w:hint="eastAsia"/>
                <w:color w:val="000000"/>
                <w:sz w:val="24"/>
                <w:lang w:eastAsia="zh-CN"/>
              </w:rPr>
              <w:t>资助</w:t>
            </w:r>
            <w:r>
              <w:rPr>
                <w:rFonts w:hint="eastAsia"/>
                <w:color w:val="000000"/>
                <w:sz w:val="24"/>
              </w:rPr>
              <w:t>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湖南女子学院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2018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kern w:val="0"/>
                <w:sz w:val="24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在研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16</w:t>
            </w: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  <w:r>
              <w:rPr>
                <w:color w:val="000000"/>
                <w:sz w:val="24"/>
              </w:rPr>
              <w:t>长沙市高新区非公有制企业党建工作与企业发展研究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一般</w:t>
            </w:r>
            <w:r>
              <w:rPr>
                <w:rFonts w:hint="eastAsia"/>
                <w:color w:val="000000"/>
                <w:sz w:val="24"/>
                <w:lang w:eastAsia="zh-CN"/>
              </w:rPr>
              <w:t>资助</w:t>
            </w:r>
            <w:r>
              <w:rPr>
                <w:rFonts w:hint="eastAsia"/>
                <w:color w:val="000000"/>
                <w:sz w:val="24"/>
              </w:rPr>
              <w:t>项目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kern w:val="0"/>
                <w:sz w:val="24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湖南女子学院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2018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在研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/>
                <w:kern w:val="0"/>
                <w:sz w:val="24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kern w:val="0"/>
                <w:sz w:val="24"/>
                <w:szCs w:val="21"/>
              </w:rPr>
            </w:pPr>
          </w:p>
        </w:tc>
      </w:tr>
    </w:tbl>
    <w:p>
      <w:pPr>
        <w:spacing w:line="200" w:lineRule="exact"/>
        <w:ind w:left="42" w:leftChars="20" w:firstLine="360" w:firstLineChars="200"/>
        <w:rPr>
          <w:sz w:val="18"/>
          <w:szCs w:val="18"/>
        </w:rPr>
      </w:pPr>
    </w:p>
    <w:p>
      <w:pPr>
        <w:spacing w:line="200" w:lineRule="exact"/>
        <w:ind w:left="42" w:leftChars="20" w:firstLine="360" w:firstLineChars="200"/>
        <w:rPr>
          <w:sz w:val="18"/>
          <w:szCs w:val="18"/>
        </w:rPr>
      </w:pPr>
    </w:p>
    <w:p>
      <w:pPr>
        <w:spacing w:line="200" w:lineRule="exact"/>
        <w:ind w:left="42" w:leftChars="20" w:firstLine="360" w:firstLineChars="200"/>
        <w:rPr>
          <w:sz w:val="18"/>
          <w:szCs w:val="18"/>
        </w:rPr>
      </w:pPr>
      <w:r>
        <w:rPr>
          <w:rFonts w:hint="eastAsia"/>
          <w:sz w:val="18"/>
          <w:szCs w:val="18"/>
        </w:rPr>
        <w:t>注</w:t>
      </w:r>
      <w:r>
        <w:rPr>
          <w:sz w:val="18"/>
          <w:szCs w:val="18"/>
        </w:rPr>
        <w:t xml:space="preserve">: </w:t>
      </w:r>
      <w:r>
        <w:rPr>
          <w:rFonts w:hint="eastAsia"/>
          <w:sz w:val="18"/>
          <w:szCs w:val="18"/>
        </w:rPr>
        <w:t>项目性质填写：“重点项目”、“青年项目”、“一般资助项目”、“一般项目”、“委托项目”、“面上项目”等能说明项目立项性质的名词。批准立项部门填写：批准立项的行政管理部门。完成情况填写：“在研”、“结题”。本人排名的认定：已结题的科研项目排名以结题（鉴定）证书为准，未结题的以项目合同书或立项技术文件为准。</w:t>
      </w:r>
    </w:p>
    <w:p>
      <w:pPr>
        <w:snapToGrid w:val="0"/>
        <w:rPr>
          <w:kern w:val="0"/>
          <w:szCs w:val="21"/>
        </w:rPr>
      </w:pPr>
      <w:r>
        <w:rPr>
          <w:rFonts w:hint="eastAsia"/>
          <w:kern w:val="0"/>
          <w:szCs w:val="21"/>
        </w:rPr>
        <w:t>本表参评人员本人填写，学校科研部门核实。</w:t>
      </w:r>
    </w:p>
    <w:p>
      <w:pPr>
        <w:snapToGrid w:val="0"/>
        <w:rPr>
          <w:kern w:val="0"/>
          <w:szCs w:val="21"/>
        </w:rPr>
      </w:pPr>
    </w:p>
    <w:p>
      <w:pPr>
        <w:snapToGrid w:val="0"/>
        <w:rPr>
          <w:kern w:val="0"/>
          <w:szCs w:val="21"/>
          <w:u w:val="single"/>
        </w:rPr>
      </w:pPr>
      <w:r>
        <w:rPr>
          <w:rFonts w:hint="eastAsia"/>
          <w:kern w:val="0"/>
          <w:szCs w:val="21"/>
        </w:rPr>
        <w:t>主管副校长签字：________________________                                      学校盖章：______________________________</w:t>
      </w:r>
    </w:p>
    <w:p>
      <w:pPr>
        <w:widowControl/>
        <w:jc w:val="left"/>
        <w:rPr>
          <w:kern w:val="0"/>
          <w:szCs w:val="21"/>
          <w:u w:val="single"/>
        </w:rPr>
        <w:sectPr>
          <w:pgSz w:w="16840" w:h="11907" w:orient="landscape"/>
          <w:pgMar w:top="1157" w:right="1361" w:bottom="1157" w:left="1588" w:header="851" w:footer="1418" w:gutter="0"/>
          <w:cols w:space="720" w:num="1"/>
        </w:sectPr>
      </w:pPr>
    </w:p>
    <w:p>
      <w:pPr>
        <w:adjustRightInd w:val="0"/>
        <w:snapToGrid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45EB"/>
    <w:rsid w:val="00010136"/>
    <w:rsid w:val="00012966"/>
    <w:rsid w:val="000221E5"/>
    <w:rsid w:val="00023995"/>
    <w:rsid w:val="00024F95"/>
    <w:rsid w:val="000265D9"/>
    <w:rsid w:val="00040A70"/>
    <w:rsid w:val="0005177D"/>
    <w:rsid w:val="00051812"/>
    <w:rsid w:val="00061A39"/>
    <w:rsid w:val="00062609"/>
    <w:rsid w:val="00063DE1"/>
    <w:rsid w:val="00063ED5"/>
    <w:rsid w:val="00064527"/>
    <w:rsid w:val="00067650"/>
    <w:rsid w:val="00070678"/>
    <w:rsid w:val="0007656A"/>
    <w:rsid w:val="00080221"/>
    <w:rsid w:val="00081548"/>
    <w:rsid w:val="00082481"/>
    <w:rsid w:val="0008485E"/>
    <w:rsid w:val="000920CD"/>
    <w:rsid w:val="000A5475"/>
    <w:rsid w:val="000B118E"/>
    <w:rsid w:val="000B1443"/>
    <w:rsid w:val="000B39D0"/>
    <w:rsid w:val="000C0020"/>
    <w:rsid w:val="000C01EA"/>
    <w:rsid w:val="000D73C5"/>
    <w:rsid w:val="000E369A"/>
    <w:rsid w:val="000E3B1F"/>
    <w:rsid w:val="000E493D"/>
    <w:rsid w:val="000E640D"/>
    <w:rsid w:val="000F0AAE"/>
    <w:rsid w:val="000F0D5E"/>
    <w:rsid w:val="000F1419"/>
    <w:rsid w:val="000F1D60"/>
    <w:rsid w:val="000F3140"/>
    <w:rsid w:val="000F505B"/>
    <w:rsid w:val="000F77A1"/>
    <w:rsid w:val="000F7FF4"/>
    <w:rsid w:val="00102828"/>
    <w:rsid w:val="00104C35"/>
    <w:rsid w:val="00107D14"/>
    <w:rsid w:val="0011041B"/>
    <w:rsid w:val="001131CD"/>
    <w:rsid w:val="001243B7"/>
    <w:rsid w:val="0013175E"/>
    <w:rsid w:val="00132D9B"/>
    <w:rsid w:val="0013755F"/>
    <w:rsid w:val="00147FCD"/>
    <w:rsid w:val="00150485"/>
    <w:rsid w:val="00151D84"/>
    <w:rsid w:val="00157841"/>
    <w:rsid w:val="0016021C"/>
    <w:rsid w:val="00161634"/>
    <w:rsid w:val="00163CFD"/>
    <w:rsid w:val="00165E00"/>
    <w:rsid w:val="00166406"/>
    <w:rsid w:val="001729A7"/>
    <w:rsid w:val="001742D7"/>
    <w:rsid w:val="001747FC"/>
    <w:rsid w:val="001821C6"/>
    <w:rsid w:val="00182916"/>
    <w:rsid w:val="00182D03"/>
    <w:rsid w:val="001854E1"/>
    <w:rsid w:val="00185893"/>
    <w:rsid w:val="0019575E"/>
    <w:rsid w:val="001A1C0B"/>
    <w:rsid w:val="001A47AA"/>
    <w:rsid w:val="001B0237"/>
    <w:rsid w:val="001B5C0B"/>
    <w:rsid w:val="001C1ADC"/>
    <w:rsid w:val="001C22D6"/>
    <w:rsid w:val="001C33BA"/>
    <w:rsid w:val="001C44C2"/>
    <w:rsid w:val="001C539F"/>
    <w:rsid w:val="001C5F62"/>
    <w:rsid w:val="001C6EDC"/>
    <w:rsid w:val="001C6FF3"/>
    <w:rsid w:val="001C7461"/>
    <w:rsid w:val="001D1E25"/>
    <w:rsid w:val="001D31D2"/>
    <w:rsid w:val="001D45FF"/>
    <w:rsid w:val="001D59FE"/>
    <w:rsid w:val="001E0E42"/>
    <w:rsid w:val="001E1C97"/>
    <w:rsid w:val="001E4C4F"/>
    <w:rsid w:val="001E58BE"/>
    <w:rsid w:val="00200676"/>
    <w:rsid w:val="00206778"/>
    <w:rsid w:val="002146F9"/>
    <w:rsid w:val="00214B7A"/>
    <w:rsid w:val="002216FB"/>
    <w:rsid w:val="0022405E"/>
    <w:rsid w:val="00226A46"/>
    <w:rsid w:val="00232480"/>
    <w:rsid w:val="002344F8"/>
    <w:rsid w:val="002350D6"/>
    <w:rsid w:val="0024434D"/>
    <w:rsid w:val="002607D1"/>
    <w:rsid w:val="00263860"/>
    <w:rsid w:val="0026562C"/>
    <w:rsid w:val="00265D33"/>
    <w:rsid w:val="0026624F"/>
    <w:rsid w:val="002677BF"/>
    <w:rsid w:val="00272AE2"/>
    <w:rsid w:val="0028539A"/>
    <w:rsid w:val="002856D0"/>
    <w:rsid w:val="002A20AC"/>
    <w:rsid w:val="002A6238"/>
    <w:rsid w:val="002B3E71"/>
    <w:rsid w:val="002B5839"/>
    <w:rsid w:val="002B68E6"/>
    <w:rsid w:val="002C0498"/>
    <w:rsid w:val="002C20F7"/>
    <w:rsid w:val="002D4533"/>
    <w:rsid w:val="002D4746"/>
    <w:rsid w:val="002D4BF8"/>
    <w:rsid w:val="002E031E"/>
    <w:rsid w:val="002E0B77"/>
    <w:rsid w:val="002E1A30"/>
    <w:rsid w:val="002E4A8C"/>
    <w:rsid w:val="002E5E71"/>
    <w:rsid w:val="002E6679"/>
    <w:rsid w:val="002F4CA8"/>
    <w:rsid w:val="002F7136"/>
    <w:rsid w:val="003007CB"/>
    <w:rsid w:val="00300E56"/>
    <w:rsid w:val="00315486"/>
    <w:rsid w:val="0031594E"/>
    <w:rsid w:val="0032175A"/>
    <w:rsid w:val="00323937"/>
    <w:rsid w:val="0032776C"/>
    <w:rsid w:val="0034118B"/>
    <w:rsid w:val="0034302E"/>
    <w:rsid w:val="00344A62"/>
    <w:rsid w:val="00344D7F"/>
    <w:rsid w:val="00347461"/>
    <w:rsid w:val="00347898"/>
    <w:rsid w:val="00360B3F"/>
    <w:rsid w:val="00375BAC"/>
    <w:rsid w:val="00375EF0"/>
    <w:rsid w:val="00376C49"/>
    <w:rsid w:val="0037732F"/>
    <w:rsid w:val="003773AE"/>
    <w:rsid w:val="003844F7"/>
    <w:rsid w:val="003861A4"/>
    <w:rsid w:val="00390264"/>
    <w:rsid w:val="00392983"/>
    <w:rsid w:val="00396703"/>
    <w:rsid w:val="003A0A8B"/>
    <w:rsid w:val="003A18CC"/>
    <w:rsid w:val="003A1916"/>
    <w:rsid w:val="003A2BFD"/>
    <w:rsid w:val="003A54D7"/>
    <w:rsid w:val="003A5D74"/>
    <w:rsid w:val="003B1605"/>
    <w:rsid w:val="003B1AF2"/>
    <w:rsid w:val="003B4554"/>
    <w:rsid w:val="003C615E"/>
    <w:rsid w:val="003D1DFB"/>
    <w:rsid w:val="003D4F20"/>
    <w:rsid w:val="003D59DB"/>
    <w:rsid w:val="003E37A1"/>
    <w:rsid w:val="003E56F0"/>
    <w:rsid w:val="003E6037"/>
    <w:rsid w:val="003F0697"/>
    <w:rsid w:val="003F12E3"/>
    <w:rsid w:val="003F3C24"/>
    <w:rsid w:val="003F42D8"/>
    <w:rsid w:val="003F502B"/>
    <w:rsid w:val="003F70F7"/>
    <w:rsid w:val="003F73F6"/>
    <w:rsid w:val="003F7911"/>
    <w:rsid w:val="003F7E6A"/>
    <w:rsid w:val="00400ACF"/>
    <w:rsid w:val="00403CEC"/>
    <w:rsid w:val="00406038"/>
    <w:rsid w:val="00411F04"/>
    <w:rsid w:val="00413635"/>
    <w:rsid w:val="004165F5"/>
    <w:rsid w:val="00416742"/>
    <w:rsid w:val="00422A57"/>
    <w:rsid w:val="00424056"/>
    <w:rsid w:val="004261B5"/>
    <w:rsid w:val="00432C13"/>
    <w:rsid w:val="00436AFB"/>
    <w:rsid w:val="00445E8A"/>
    <w:rsid w:val="004473A2"/>
    <w:rsid w:val="00452E1A"/>
    <w:rsid w:val="0045747D"/>
    <w:rsid w:val="0046026F"/>
    <w:rsid w:val="004628EB"/>
    <w:rsid w:val="004631B5"/>
    <w:rsid w:val="0046349B"/>
    <w:rsid w:val="004677E2"/>
    <w:rsid w:val="004715EC"/>
    <w:rsid w:val="00480CD6"/>
    <w:rsid w:val="00483CCC"/>
    <w:rsid w:val="00484E21"/>
    <w:rsid w:val="00494B27"/>
    <w:rsid w:val="00496858"/>
    <w:rsid w:val="004A0A8F"/>
    <w:rsid w:val="004A1929"/>
    <w:rsid w:val="004A2984"/>
    <w:rsid w:val="004A4A95"/>
    <w:rsid w:val="004B2B24"/>
    <w:rsid w:val="004B42B1"/>
    <w:rsid w:val="004B6012"/>
    <w:rsid w:val="004C16F9"/>
    <w:rsid w:val="004C1F35"/>
    <w:rsid w:val="004C71D7"/>
    <w:rsid w:val="004D1BB8"/>
    <w:rsid w:val="004D3BAC"/>
    <w:rsid w:val="004E45EB"/>
    <w:rsid w:val="004E65CA"/>
    <w:rsid w:val="004F10EE"/>
    <w:rsid w:val="00502C79"/>
    <w:rsid w:val="005037F1"/>
    <w:rsid w:val="00507CE0"/>
    <w:rsid w:val="00510534"/>
    <w:rsid w:val="00516574"/>
    <w:rsid w:val="005215F1"/>
    <w:rsid w:val="00524616"/>
    <w:rsid w:val="0052598D"/>
    <w:rsid w:val="005370ED"/>
    <w:rsid w:val="00544A6C"/>
    <w:rsid w:val="00544DE4"/>
    <w:rsid w:val="00546945"/>
    <w:rsid w:val="00555863"/>
    <w:rsid w:val="005600DA"/>
    <w:rsid w:val="00562C8A"/>
    <w:rsid w:val="00563B38"/>
    <w:rsid w:val="00563F30"/>
    <w:rsid w:val="005660CE"/>
    <w:rsid w:val="00566D9D"/>
    <w:rsid w:val="00567BDC"/>
    <w:rsid w:val="00571548"/>
    <w:rsid w:val="00572D51"/>
    <w:rsid w:val="005765D2"/>
    <w:rsid w:val="00576A12"/>
    <w:rsid w:val="005803C1"/>
    <w:rsid w:val="0058508C"/>
    <w:rsid w:val="00587919"/>
    <w:rsid w:val="005900B5"/>
    <w:rsid w:val="00593AC4"/>
    <w:rsid w:val="005940FB"/>
    <w:rsid w:val="0059418D"/>
    <w:rsid w:val="005A1A1E"/>
    <w:rsid w:val="005A4F5B"/>
    <w:rsid w:val="005B1577"/>
    <w:rsid w:val="005B1EB2"/>
    <w:rsid w:val="005B464F"/>
    <w:rsid w:val="005B68AB"/>
    <w:rsid w:val="005B7314"/>
    <w:rsid w:val="005B7F0D"/>
    <w:rsid w:val="005C093D"/>
    <w:rsid w:val="005C13C1"/>
    <w:rsid w:val="005C167B"/>
    <w:rsid w:val="005C2C71"/>
    <w:rsid w:val="005C4416"/>
    <w:rsid w:val="005C5EB0"/>
    <w:rsid w:val="005C63CA"/>
    <w:rsid w:val="005C6EC7"/>
    <w:rsid w:val="005C7AA1"/>
    <w:rsid w:val="005D258D"/>
    <w:rsid w:val="005D5E61"/>
    <w:rsid w:val="005E16BC"/>
    <w:rsid w:val="005E2DFB"/>
    <w:rsid w:val="005E4D86"/>
    <w:rsid w:val="005E626C"/>
    <w:rsid w:val="005F083F"/>
    <w:rsid w:val="005F555B"/>
    <w:rsid w:val="006010BA"/>
    <w:rsid w:val="0060207F"/>
    <w:rsid w:val="006047F6"/>
    <w:rsid w:val="00604C5B"/>
    <w:rsid w:val="00605B46"/>
    <w:rsid w:val="0061433D"/>
    <w:rsid w:val="00615101"/>
    <w:rsid w:val="00615170"/>
    <w:rsid w:val="00615452"/>
    <w:rsid w:val="00624D1F"/>
    <w:rsid w:val="0063002F"/>
    <w:rsid w:val="0063223D"/>
    <w:rsid w:val="00637281"/>
    <w:rsid w:val="00637921"/>
    <w:rsid w:val="006433F7"/>
    <w:rsid w:val="006521E3"/>
    <w:rsid w:val="00654D59"/>
    <w:rsid w:val="00664296"/>
    <w:rsid w:val="006729DA"/>
    <w:rsid w:val="00675D94"/>
    <w:rsid w:val="006764E3"/>
    <w:rsid w:val="00681904"/>
    <w:rsid w:val="00681D0F"/>
    <w:rsid w:val="0068265D"/>
    <w:rsid w:val="00685644"/>
    <w:rsid w:val="0069110C"/>
    <w:rsid w:val="00694C98"/>
    <w:rsid w:val="00695081"/>
    <w:rsid w:val="006A0061"/>
    <w:rsid w:val="006A22A5"/>
    <w:rsid w:val="006A4156"/>
    <w:rsid w:val="006A4A91"/>
    <w:rsid w:val="006A529F"/>
    <w:rsid w:val="006A61FE"/>
    <w:rsid w:val="006A684B"/>
    <w:rsid w:val="006B1603"/>
    <w:rsid w:val="006B47F2"/>
    <w:rsid w:val="006B753A"/>
    <w:rsid w:val="006C20D9"/>
    <w:rsid w:val="006E1BF9"/>
    <w:rsid w:val="006F25EB"/>
    <w:rsid w:val="00700CBE"/>
    <w:rsid w:val="00700DE6"/>
    <w:rsid w:val="00701181"/>
    <w:rsid w:val="00706BF3"/>
    <w:rsid w:val="00706C2B"/>
    <w:rsid w:val="00707C48"/>
    <w:rsid w:val="00712BA9"/>
    <w:rsid w:val="007154F1"/>
    <w:rsid w:val="00716590"/>
    <w:rsid w:val="007229DC"/>
    <w:rsid w:val="007260B5"/>
    <w:rsid w:val="007329CB"/>
    <w:rsid w:val="0073321A"/>
    <w:rsid w:val="007335A6"/>
    <w:rsid w:val="007353E9"/>
    <w:rsid w:val="00742CF5"/>
    <w:rsid w:val="0074627A"/>
    <w:rsid w:val="00752AE3"/>
    <w:rsid w:val="00754505"/>
    <w:rsid w:val="00761DA2"/>
    <w:rsid w:val="00764AF8"/>
    <w:rsid w:val="007654BB"/>
    <w:rsid w:val="007667AB"/>
    <w:rsid w:val="007714C3"/>
    <w:rsid w:val="00771C49"/>
    <w:rsid w:val="0077255F"/>
    <w:rsid w:val="00772A29"/>
    <w:rsid w:val="00777EF9"/>
    <w:rsid w:val="00784690"/>
    <w:rsid w:val="007911C9"/>
    <w:rsid w:val="007945B6"/>
    <w:rsid w:val="00797C63"/>
    <w:rsid w:val="007A243A"/>
    <w:rsid w:val="007C0E86"/>
    <w:rsid w:val="007C1CC4"/>
    <w:rsid w:val="007C51D9"/>
    <w:rsid w:val="007D2980"/>
    <w:rsid w:val="007D3DE5"/>
    <w:rsid w:val="007D5069"/>
    <w:rsid w:val="007D5719"/>
    <w:rsid w:val="007E34B8"/>
    <w:rsid w:val="007E4B14"/>
    <w:rsid w:val="007E56F1"/>
    <w:rsid w:val="007E6E03"/>
    <w:rsid w:val="007E72A5"/>
    <w:rsid w:val="007E7B93"/>
    <w:rsid w:val="007F4C59"/>
    <w:rsid w:val="007F74C1"/>
    <w:rsid w:val="008024A4"/>
    <w:rsid w:val="008146AE"/>
    <w:rsid w:val="00822930"/>
    <w:rsid w:val="00823A61"/>
    <w:rsid w:val="00823D4E"/>
    <w:rsid w:val="0082460D"/>
    <w:rsid w:val="00826D12"/>
    <w:rsid w:val="00827F09"/>
    <w:rsid w:val="00835924"/>
    <w:rsid w:val="00836913"/>
    <w:rsid w:val="00836FDA"/>
    <w:rsid w:val="00842AA4"/>
    <w:rsid w:val="00845C37"/>
    <w:rsid w:val="0084632D"/>
    <w:rsid w:val="0085034A"/>
    <w:rsid w:val="00850C79"/>
    <w:rsid w:val="008543F5"/>
    <w:rsid w:val="008563B2"/>
    <w:rsid w:val="00862818"/>
    <w:rsid w:val="008629FA"/>
    <w:rsid w:val="00865ED5"/>
    <w:rsid w:val="00866EF2"/>
    <w:rsid w:val="00870F5E"/>
    <w:rsid w:val="008737AD"/>
    <w:rsid w:val="00890765"/>
    <w:rsid w:val="00891D7E"/>
    <w:rsid w:val="00892FEC"/>
    <w:rsid w:val="008935BE"/>
    <w:rsid w:val="008A36B2"/>
    <w:rsid w:val="008C16AB"/>
    <w:rsid w:val="008C5BD6"/>
    <w:rsid w:val="008C71D2"/>
    <w:rsid w:val="008C7CD1"/>
    <w:rsid w:val="008D18CE"/>
    <w:rsid w:val="008E16B4"/>
    <w:rsid w:val="008E7156"/>
    <w:rsid w:val="008F582D"/>
    <w:rsid w:val="009011AD"/>
    <w:rsid w:val="009015D5"/>
    <w:rsid w:val="009050D2"/>
    <w:rsid w:val="00912CC9"/>
    <w:rsid w:val="00915901"/>
    <w:rsid w:val="00917012"/>
    <w:rsid w:val="00920393"/>
    <w:rsid w:val="009221F1"/>
    <w:rsid w:val="00922C86"/>
    <w:rsid w:val="00925B47"/>
    <w:rsid w:val="00927B4B"/>
    <w:rsid w:val="00927D5E"/>
    <w:rsid w:val="00930731"/>
    <w:rsid w:val="0093170B"/>
    <w:rsid w:val="0093278F"/>
    <w:rsid w:val="009421DE"/>
    <w:rsid w:val="00953508"/>
    <w:rsid w:val="009577E1"/>
    <w:rsid w:val="009603B6"/>
    <w:rsid w:val="00960812"/>
    <w:rsid w:val="009612F7"/>
    <w:rsid w:val="00973866"/>
    <w:rsid w:val="0097663E"/>
    <w:rsid w:val="0098257C"/>
    <w:rsid w:val="00990DDE"/>
    <w:rsid w:val="009A218F"/>
    <w:rsid w:val="009A2E64"/>
    <w:rsid w:val="009A35E4"/>
    <w:rsid w:val="009A4D0E"/>
    <w:rsid w:val="009B2128"/>
    <w:rsid w:val="009B3AEA"/>
    <w:rsid w:val="009B4B3B"/>
    <w:rsid w:val="009C04BF"/>
    <w:rsid w:val="009C226E"/>
    <w:rsid w:val="009C4259"/>
    <w:rsid w:val="009C553D"/>
    <w:rsid w:val="009C60EA"/>
    <w:rsid w:val="009D29F2"/>
    <w:rsid w:val="009D2C85"/>
    <w:rsid w:val="009D476A"/>
    <w:rsid w:val="009E1287"/>
    <w:rsid w:val="009E2D50"/>
    <w:rsid w:val="009E316C"/>
    <w:rsid w:val="009F6CB9"/>
    <w:rsid w:val="00A11F38"/>
    <w:rsid w:val="00A20A7C"/>
    <w:rsid w:val="00A2201E"/>
    <w:rsid w:val="00A223B5"/>
    <w:rsid w:val="00A22894"/>
    <w:rsid w:val="00A2609C"/>
    <w:rsid w:val="00A27302"/>
    <w:rsid w:val="00A323A3"/>
    <w:rsid w:val="00A37E5C"/>
    <w:rsid w:val="00A5323F"/>
    <w:rsid w:val="00A555F8"/>
    <w:rsid w:val="00A56A9B"/>
    <w:rsid w:val="00A57775"/>
    <w:rsid w:val="00A57A14"/>
    <w:rsid w:val="00A614F9"/>
    <w:rsid w:val="00A62CFA"/>
    <w:rsid w:val="00A66FC0"/>
    <w:rsid w:val="00A758C6"/>
    <w:rsid w:val="00A767FF"/>
    <w:rsid w:val="00A77C75"/>
    <w:rsid w:val="00A84E91"/>
    <w:rsid w:val="00A93211"/>
    <w:rsid w:val="00A97602"/>
    <w:rsid w:val="00AA301E"/>
    <w:rsid w:val="00AA4CED"/>
    <w:rsid w:val="00AA7CCC"/>
    <w:rsid w:val="00AB11FA"/>
    <w:rsid w:val="00AB2FBD"/>
    <w:rsid w:val="00AB32B2"/>
    <w:rsid w:val="00AB34C3"/>
    <w:rsid w:val="00AB5740"/>
    <w:rsid w:val="00AB753B"/>
    <w:rsid w:val="00AC5021"/>
    <w:rsid w:val="00AC561B"/>
    <w:rsid w:val="00AC5FBD"/>
    <w:rsid w:val="00AC7080"/>
    <w:rsid w:val="00AD114C"/>
    <w:rsid w:val="00AD4725"/>
    <w:rsid w:val="00AD51D4"/>
    <w:rsid w:val="00AD7D04"/>
    <w:rsid w:val="00AE0EF6"/>
    <w:rsid w:val="00AF1D75"/>
    <w:rsid w:val="00AF44EE"/>
    <w:rsid w:val="00AF62D8"/>
    <w:rsid w:val="00AF66D4"/>
    <w:rsid w:val="00B06484"/>
    <w:rsid w:val="00B10CB6"/>
    <w:rsid w:val="00B14DAC"/>
    <w:rsid w:val="00B15439"/>
    <w:rsid w:val="00B22AD8"/>
    <w:rsid w:val="00B245EB"/>
    <w:rsid w:val="00B26B7E"/>
    <w:rsid w:val="00B27A85"/>
    <w:rsid w:val="00B33B25"/>
    <w:rsid w:val="00B343B8"/>
    <w:rsid w:val="00B352CB"/>
    <w:rsid w:val="00B4505D"/>
    <w:rsid w:val="00B46C12"/>
    <w:rsid w:val="00B509B2"/>
    <w:rsid w:val="00B537DA"/>
    <w:rsid w:val="00B55106"/>
    <w:rsid w:val="00B55F40"/>
    <w:rsid w:val="00B66B95"/>
    <w:rsid w:val="00B70E54"/>
    <w:rsid w:val="00B734C4"/>
    <w:rsid w:val="00B73DA2"/>
    <w:rsid w:val="00B7735B"/>
    <w:rsid w:val="00B802B1"/>
    <w:rsid w:val="00B812D0"/>
    <w:rsid w:val="00B85642"/>
    <w:rsid w:val="00BA0DA5"/>
    <w:rsid w:val="00BA5D94"/>
    <w:rsid w:val="00BB0E0E"/>
    <w:rsid w:val="00BB3925"/>
    <w:rsid w:val="00BB56E0"/>
    <w:rsid w:val="00BC242C"/>
    <w:rsid w:val="00BC3788"/>
    <w:rsid w:val="00BC4C82"/>
    <w:rsid w:val="00BD211D"/>
    <w:rsid w:val="00BD2833"/>
    <w:rsid w:val="00BD3D22"/>
    <w:rsid w:val="00BE0F40"/>
    <w:rsid w:val="00BE10EA"/>
    <w:rsid w:val="00BE6C8C"/>
    <w:rsid w:val="00BF0CFC"/>
    <w:rsid w:val="00BF2111"/>
    <w:rsid w:val="00BF2D8D"/>
    <w:rsid w:val="00BF63A7"/>
    <w:rsid w:val="00C041BC"/>
    <w:rsid w:val="00C07863"/>
    <w:rsid w:val="00C32C9F"/>
    <w:rsid w:val="00C3329B"/>
    <w:rsid w:val="00C35BA2"/>
    <w:rsid w:val="00C3637E"/>
    <w:rsid w:val="00C37265"/>
    <w:rsid w:val="00C4198E"/>
    <w:rsid w:val="00C42B45"/>
    <w:rsid w:val="00C47C4D"/>
    <w:rsid w:val="00C559F1"/>
    <w:rsid w:val="00C574BE"/>
    <w:rsid w:val="00C61AC2"/>
    <w:rsid w:val="00C6214B"/>
    <w:rsid w:val="00C7598D"/>
    <w:rsid w:val="00C75EAA"/>
    <w:rsid w:val="00C85C4D"/>
    <w:rsid w:val="00C9419F"/>
    <w:rsid w:val="00C94943"/>
    <w:rsid w:val="00C965C4"/>
    <w:rsid w:val="00C96FFD"/>
    <w:rsid w:val="00CA35BA"/>
    <w:rsid w:val="00CA5F54"/>
    <w:rsid w:val="00CA672E"/>
    <w:rsid w:val="00CB6718"/>
    <w:rsid w:val="00CC2953"/>
    <w:rsid w:val="00CC3C0B"/>
    <w:rsid w:val="00CC5D0E"/>
    <w:rsid w:val="00CD144E"/>
    <w:rsid w:val="00CD2B57"/>
    <w:rsid w:val="00CD5B69"/>
    <w:rsid w:val="00CF4CB0"/>
    <w:rsid w:val="00D0443F"/>
    <w:rsid w:val="00D05738"/>
    <w:rsid w:val="00D138E6"/>
    <w:rsid w:val="00D3535F"/>
    <w:rsid w:val="00D448C3"/>
    <w:rsid w:val="00D5364B"/>
    <w:rsid w:val="00D55BC8"/>
    <w:rsid w:val="00D57E80"/>
    <w:rsid w:val="00D57EFA"/>
    <w:rsid w:val="00D60A71"/>
    <w:rsid w:val="00D63E47"/>
    <w:rsid w:val="00D66317"/>
    <w:rsid w:val="00D77C8A"/>
    <w:rsid w:val="00D827C7"/>
    <w:rsid w:val="00D82808"/>
    <w:rsid w:val="00D85B88"/>
    <w:rsid w:val="00D8714B"/>
    <w:rsid w:val="00D902D1"/>
    <w:rsid w:val="00D9184A"/>
    <w:rsid w:val="00DA5C8C"/>
    <w:rsid w:val="00DB095C"/>
    <w:rsid w:val="00DB2F02"/>
    <w:rsid w:val="00DB3380"/>
    <w:rsid w:val="00DC1F27"/>
    <w:rsid w:val="00DC46AC"/>
    <w:rsid w:val="00DC52A5"/>
    <w:rsid w:val="00DD0102"/>
    <w:rsid w:val="00DD3094"/>
    <w:rsid w:val="00DD37DE"/>
    <w:rsid w:val="00DD7E80"/>
    <w:rsid w:val="00DE4B3A"/>
    <w:rsid w:val="00DF2218"/>
    <w:rsid w:val="00DF4E2D"/>
    <w:rsid w:val="00DF7314"/>
    <w:rsid w:val="00E02EDB"/>
    <w:rsid w:val="00E031DA"/>
    <w:rsid w:val="00E0498B"/>
    <w:rsid w:val="00E06809"/>
    <w:rsid w:val="00E11C53"/>
    <w:rsid w:val="00E12D91"/>
    <w:rsid w:val="00E13869"/>
    <w:rsid w:val="00E13CD0"/>
    <w:rsid w:val="00E20C7F"/>
    <w:rsid w:val="00E20FD7"/>
    <w:rsid w:val="00E24488"/>
    <w:rsid w:val="00E25F6A"/>
    <w:rsid w:val="00E35B7E"/>
    <w:rsid w:val="00E375DE"/>
    <w:rsid w:val="00E4552D"/>
    <w:rsid w:val="00E50DAD"/>
    <w:rsid w:val="00E5492F"/>
    <w:rsid w:val="00E54E70"/>
    <w:rsid w:val="00E617BF"/>
    <w:rsid w:val="00E637D2"/>
    <w:rsid w:val="00E65562"/>
    <w:rsid w:val="00E6617D"/>
    <w:rsid w:val="00E66D5C"/>
    <w:rsid w:val="00E70608"/>
    <w:rsid w:val="00E711D3"/>
    <w:rsid w:val="00E71302"/>
    <w:rsid w:val="00E719E7"/>
    <w:rsid w:val="00E76DF1"/>
    <w:rsid w:val="00E7764A"/>
    <w:rsid w:val="00E8129B"/>
    <w:rsid w:val="00E814C6"/>
    <w:rsid w:val="00E83816"/>
    <w:rsid w:val="00E87E19"/>
    <w:rsid w:val="00E91FDB"/>
    <w:rsid w:val="00E93D7D"/>
    <w:rsid w:val="00EA2E61"/>
    <w:rsid w:val="00EA4714"/>
    <w:rsid w:val="00EA62CA"/>
    <w:rsid w:val="00EA673F"/>
    <w:rsid w:val="00EB32A8"/>
    <w:rsid w:val="00EB74E1"/>
    <w:rsid w:val="00EC1AF6"/>
    <w:rsid w:val="00EC56E7"/>
    <w:rsid w:val="00EC6D38"/>
    <w:rsid w:val="00EC78A3"/>
    <w:rsid w:val="00ED1038"/>
    <w:rsid w:val="00ED2CF7"/>
    <w:rsid w:val="00ED2E28"/>
    <w:rsid w:val="00ED41EB"/>
    <w:rsid w:val="00ED5A30"/>
    <w:rsid w:val="00EE2DE8"/>
    <w:rsid w:val="00EE33C5"/>
    <w:rsid w:val="00EF3525"/>
    <w:rsid w:val="00EF478C"/>
    <w:rsid w:val="00EF756D"/>
    <w:rsid w:val="00F005CC"/>
    <w:rsid w:val="00F02340"/>
    <w:rsid w:val="00F07471"/>
    <w:rsid w:val="00F07A9F"/>
    <w:rsid w:val="00F11B5F"/>
    <w:rsid w:val="00F1220A"/>
    <w:rsid w:val="00F14CF8"/>
    <w:rsid w:val="00F14E28"/>
    <w:rsid w:val="00F16A69"/>
    <w:rsid w:val="00F240C2"/>
    <w:rsid w:val="00F26AF4"/>
    <w:rsid w:val="00F311E9"/>
    <w:rsid w:val="00F3181D"/>
    <w:rsid w:val="00F4066E"/>
    <w:rsid w:val="00F50991"/>
    <w:rsid w:val="00F51F16"/>
    <w:rsid w:val="00F56ACA"/>
    <w:rsid w:val="00F60412"/>
    <w:rsid w:val="00F62579"/>
    <w:rsid w:val="00F669D1"/>
    <w:rsid w:val="00F80849"/>
    <w:rsid w:val="00F81AF1"/>
    <w:rsid w:val="00F92DDB"/>
    <w:rsid w:val="00FA5892"/>
    <w:rsid w:val="00FA6460"/>
    <w:rsid w:val="00FB4293"/>
    <w:rsid w:val="00FC0A9D"/>
    <w:rsid w:val="00FC17BC"/>
    <w:rsid w:val="00FC2087"/>
    <w:rsid w:val="00FC4BF2"/>
    <w:rsid w:val="00FC6471"/>
    <w:rsid w:val="00FC6F37"/>
    <w:rsid w:val="00FD0744"/>
    <w:rsid w:val="00FD4A59"/>
    <w:rsid w:val="00FF02E2"/>
    <w:rsid w:val="00FF083F"/>
    <w:rsid w:val="00FF316B"/>
    <w:rsid w:val="00FF4677"/>
    <w:rsid w:val="08522524"/>
    <w:rsid w:val="0FEF62CA"/>
    <w:rsid w:val="143D07FF"/>
    <w:rsid w:val="1630465A"/>
    <w:rsid w:val="1BB224F7"/>
    <w:rsid w:val="20775C48"/>
    <w:rsid w:val="25851F19"/>
    <w:rsid w:val="28BE4E39"/>
    <w:rsid w:val="34283B61"/>
    <w:rsid w:val="3E232364"/>
    <w:rsid w:val="3E9459A8"/>
    <w:rsid w:val="457604DA"/>
    <w:rsid w:val="484C65E0"/>
    <w:rsid w:val="4B2F39DF"/>
    <w:rsid w:val="4DCE745A"/>
    <w:rsid w:val="4FB81D54"/>
    <w:rsid w:val="54DF6DF4"/>
    <w:rsid w:val="58784526"/>
    <w:rsid w:val="59591DA1"/>
    <w:rsid w:val="60CB3BB3"/>
    <w:rsid w:val="675C60AC"/>
    <w:rsid w:val="6C0A054B"/>
    <w:rsid w:val="6C785E75"/>
    <w:rsid w:val="715414E0"/>
    <w:rsid w:val="71CF3F7A"/>
    <w:rsid w:val="7A8D3AD4"/>
    <w:rsid w:val="7BB2313F"/>
    <w:rsid w:val="7F59117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9" w:semiHidden="0" w:name="heading 3"/>
    <w:lsdException w:qFormat="1" w:uiPriority="9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link w:val="18"/>
    <w:unhideWhenUsed/>
    <w:qFormat/>
    <w:uiPriority w:val="9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1"/>
    <w:next w:val="1"/>
    <w:link w:val="19"/>
    <w:unhideWhenUsed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20"/>
    <w:unhideWhenUsed/>
    <w:qFormat/>
    <w:uiPriority w:val="99"/>
    <w:pPr>
      <w:jc w:val="center"/>
    </w:pPr>
    <w:rPr>
      <w:rFonts w:ascii="宋体" w:hAnsi="宋体"/>
    </w:rPr>
  </w:style>
  <w:style w:type="paragraph" w:styleId="6">
    <w:name w:val="Date"/>
    <w:basedOn w:val="1"/>
    <w:next w:val="1"/>
    <w:link w:val="21"/>
    <w:unhideWhenUsed/>
    <w:qFormat/>
    <w:uiPriority w:val="99"/>
    <w:pPr>
      <w:ind w:left="100" w:leftChars="2500"/>
    </w:pPr>
  </w:style>
  <w:style w:type="paragraph" w:styleId="7">
    <w:name w:val="Balloon Text"/>
    <w:basedOn w:val="1"/>
    <w:link w:val="22"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0">
    <w:name w:val="Normal (Web)"/>
    <w:basedOn w:val="1"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12">
    <w:name w:val="FollowedHyperlink"/>
    <w:basedOn w:val="11"/>
    <w:unhideWhenUsed/>
    <w:qFormat/>
    <w:uiPriority w:val="99"/>
    <w:rPr>
      <w:color w:val="800080"/>
      <w:u w:val="none"/>
    </w:rPr>
  </w:style>
  <w:style w:type="character" w:styleId="13">
    <w:name w:val="Hyperlink"/>
    <w:basedOn w:val="11"/>
    <w:unhideWhenUsed/>
    <w:qFormat/>
    <w:uiPriority w:val="99"/>
    <w:rPr>
      <w:color w:val="0000FF"/>
      <w:u w:val="none"/>
    </w:rPr>
  </w:style>
  <w:style w:type="character" w:customStyle="1" w:styleId="15">
    <w:name w:val="页眉 Char"/>
    <w:basedOn w:val="11"/>
    <w:link w:val="9"/>
    <w:semiHidden/>
    <w:qFormat/>
    <w:uiPriority w:val="99"/>
    <w:rPr>
      <w:sz w:val="18"/>
      <w:szCs w:val="18"/>
    </w:rPr>
  </w:style>
  <w:style w:type="character" w:customStyle="1" w:styleId="16">
    <w:name w:val="页脚 Char"/>
    <w:basedOn w:val="11"/>
    <w:link w:val="8"/>
    <w:semiHidden/>
    <w:qFormat/>
    <w:uiPriority w:val="99"/>
    <w:rPr>
      <w:sz w:val="18"/>
      <w:szCs w:val="18"/>
    </w:rPr>
  </w:style>
  <w:style w:type="character" w:customStyle="1" w:styleId="17">
    <w:name w:val="标题 1 Char"/>
    <w:basedOn w:val="11"/>
    <w:link w:val="2"/>
    <w:qFormat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8">
    <w:name w:val="标题 3 Char"/>
    <w:basedOn w:val="11"/>
    <w:link w:val="3"/>
    <w:semiHidden/>
    <w:qFormat/>
    <w:uiPriority w:val="9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9">
    <w:name w:val="标题 4 Char"/>
    <w:basedOn w:val="11"/>
    <w:link w:val="4"/>
    <w:semiHidden/>
    <w:qFormat/>
    <w:uiPriority w:val="99"/>
    <w:rPr>
      <w:rFonts w:ascii="宋体" w:hAnsi="宋体" w:eastAsia="宋体" w:cs="宋体"/>
      <w:b/>
      <w:bCs/>
      <w:kern w:val="0"/>
      <w:sz w:val="24"/>
      <w:szCs w:val="24"/>
    </w:rPr>
  </w:style>
  <w:style w:type="character" w:customStyle="1" w:styleId="20">
    <w:name w:val="正文文本 Char"/>
    <w:basedOn w:val="11"/>
    <w:link w:val="5"/>
    <w:semiHidden/>
    <w:qFormat/>
    <w:uiPriority w:val="99"/>
    <w:rPr>
      <w:rFonts w:ascii="宋体" w:hAnsi="宋体" w:eastAsia="宋体" w:cs="Times New Roman"/>
      <w:szCs w:val="24"/>
    </w:rPr>
  </w:style>
  <w:style w:type="character" w:customStyle="1" w:styleId="21">
    <w:name w:val="日期 Char"/>
    <w:basedOn w:val="11"/>
    <w:link w:val="6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2">
    <w:name w:val="批注框文本 Char"/>
    <w:basedOn w:val="11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curr"/>
    <w:basedOn w:val="11"/>
    <w:qFormat/>
    <w:uiPriority w:val="0"/>
  </w:style>
  <w:style w:type="paragraph" w:customStyle="1" w:styleId="24">
    <w:name w:val="_Style 23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5">
    <w:name w:val="_Style 24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709</Words>
  <Characters>4047</Characters>
  <Lines>33</Lines>
  <Paragraphs>9</Paragraphs>
  <TotalTime>2</TotalTime>
  <ScaleCrop>false</ScaleCrop>
  <LinksUpToDate>false</LinksUpToDate>
  <CharactersWithSpaces>4747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2018-04-02T02:53:00Z</dcterms:created>
  <dc:creator>郭美吾</dc:creator>
  <cp:lastModifiedBy>Administrator</cp:lastModifiedBy>
  <cp:lastPrinted>2019-03-03T02:30:00Z</cp:lastPrinted>
  <dcterms:modified xsi:type="dcterms:W3CDTF">2019-03-04T03:28:44Z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